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黑体" w:eastAsia="黑体"/>
          <w:sz w:val="44"/>
          <w:szCs w:val="36"/>
        </w:rPr>
      </w:pPr>
      <w:r>
        <w:rPr>
          <w:rFonts w:hint="eastAsia" w:ascii="黑体" w:hAnsi="黑体" w:eastAsia="黑体"/>
          <w:sz w:val="44"/>
          <w:szCs w:val="36"/>
          <w:lang w:val="en-US" w:eastAsia="zh-CN"/>
        </w:rPr>
        <w:t>经开一幼</w:t>
      </w:r>
      <w:r>
        <w:rPr>
          <w:rFonts w:hint="eastAsia" w:ascii="黑体" w:eastAsia="黑体"/>
          <w:sz w:val="44"/>
          <w:szCs w:val="36"/>
        </w:rPr>
        <w:t>2018年度部门决算</w:t>
      </w:r>
    </w:p>
    <w:p>
      <w:pPr>
        <w:spacing w:line="600" w:lineRule="exact"/>
        <w:jc w:val="center"/>
        <w:rPr>
          <w:rFonts w:ascii="黑体" w:eastAsia="黑体"/>
          <w:sz w:val="44"/>
          <w:szCs w:val="36"/>
        </w:rPr>
      </w:pPr>
    </w:p>
    <w:p>
      <w:pPr>
        <w:spacing w:line="600" w:lineRule="exact"/>
        <w:jc w:val="center"/>
        <w:rPr>
          <w:rFonts w:ascii="仿宋_GB2312" w:eastAsia="仿宋_GB2312"/>
          <w:sz w:val="32"/>
          <w:szCs w:val="30"/>
        </w:rPr>
      </w:pPr>
      <w:r>
        <w:rPr>
          <w:rFonts w:hint="eastAsia" w:ascii="黑体" w:eastAsia="黑体"/>
          <w:sz w:val="40"/>
          <w:szCs w:val="36"/>
        </w:rPr>
        <w:t>目    录</w:t>
      </w: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区教办</w:t>
      </w:r>
      <w:r>
        <w:rPr>
          <w:rFonts w:hint="eastAsia" w:ascii="黑体" w:hAnsi="黑体" w:eastAsia="黑体"/>
          <w:b/>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2018年度部门决算表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2018年度部门决算情况说明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六、政府性基金情况说明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七、机关运行经费支出情况说明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十、预算绩效情况说明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p>
    <w:p>
      <w:pPr>
        <w:widowControl/>
        <w:spacing w:line="580" w:lineRule="exact"/>
        <w:jc w:val="center"/>
        <w:rPr>
          <w:rFonts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val="en-US" w:eastAsia="zh-CN"/>
        </w:rPr>
        <w:t>经开一幼</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numPr>
          <w:ilvl w:val="0"/>
          <w:numId w:val="1"/>
        </w:numPr>
        <w:ind w:firstLine="630"/>
        <w:jc w:val="left"/>
        <w:rPr>
          <w:rFonts w:hint="eastAsia" w:ascii="黑体" w:hAnsi="黑体" w:eastAsia="黑体"/>
          <w:sz w:val="30"/>
          <w:szCs w:val="30"/>
        </w:rPr>
      </w:pPr>
      <w:r>
        <w:rPr>
          <w:rFonts w:hint="eastAsia" w:ascii="黑体" w:hAnsi="黑体" w:eastAsia="黑体"/>
          <w:sz w:val="30"/>
          <w:szCs w:val="30"/>
        </w:rPr>
        <w:t>部门主要职能</w:t>
      </w:r>
    </w:p>
    <w:p>
      <w:pPr>
        <w:spacing w:line="600" w:lineRule="exact"/>
        <w:ind w:firstLine="630"/>
        <w:jc w:val="left"/>
        <w:rPr>
          <w:rFonts w:ascii="仿宋_GB2312" w:hAnsi="仿宋" w:eastAsia="仿宋_GB2312"/>
          <w:sz w:val="28"/>
          <w:szCs w:val="28"/>
        </w:rPr>
      </w:pPr>
      <w:r>
        <w:rPr>
          <w:rFonts w:hint="eastAsia" w:ascii="仿宋_GB2312" w:hAnsi="仿宋" w:eastAsia="仿宋_GB2312"/>
          <w:sz w:val="28"/>
          <w:szCs w:val="28"/>
        </w:rPr>
        <w:t>1．贯彻落实党的教育方针，坚持社会主义办学方向，对幼儿进行德育、智育、体育、美育和劳动等方面的教育。</w:t>
      </w:r>
    </w:p>
    <w:p>
      <w:pPr>
        <w:spacing w:line="600" w:lineRule="exact"/>
        <w:ind w:firstLine="630"/>
        <w:jc w:val="left"/>
        <w:rPr>
          <w:rFonts w:ascii="仿宋_GB2312" w:hAnsi="仿宋" w:eastAsia="仿宋_GB2312"/>
          <w:sz w:val="28"/>
          <w:szCs w:val="28"/>
        </w:rPr>
      </w:pPr>
      <w:r>
        <w:rPr>
          <w:rFonts w:hint="eastAsia" w:ascii="仿宋_GB2312" w:hAnsi="仿宋" w:eastAsia="仿宋_GB2312"/>
          <w:sz w:val="28"/>
          <w:szCs w:val="28"/>
        </w:rPr>
        <w:t>2．依法保证适龄儿童接受九年义务教育。</w:t>
      </w:r>
    </w:p>
    <w:p>
      <w:pPr>
        <w:spacing w:line="600" w:lineRule="exact"/>
        <w:ind w:firstLine="630"/>
        <w:jc w:val="left"/>
        <w:rPr>
          <w:rFonts w:ascii="仿宋_GB2312" w:hAnsi="仿宋" w:eastAsia="仿宋_GB2312"/>
          <w:sz w:val="28"/>
          <w:szCs w:val="28"/>
        </w:rPr>
      </w:pPr>
      <w:r>
        <w:rPr>
          <w:rFonts w:hint="eastAsia" w:ascii="仿宋_GB2312" w:hAnsi="仿宋" w:eastAsia="仿宋_GB2312"/>
          <w:sz w:val="28"/>
          <w:szCs w:val="28"/>
        </w:rPr>
        <w:t>3．负责按照教育主管部门发布的指导性教学计划、教学大纲，组织实施教育教学活动。</w:t>
      </w:r>
    </w:p>
    <w:p>
      <w:pPr>
        <w:numPr>
          <w:ilvl w:val="0"/>
          <w:numId w:val="0"/>
        </w:numPr>
        <w:jc w:val="left"/>
        <w:rPr>
          <w:rFonts w:hint="default" w:ascii="黑体" w:hAnsi="黑体" w:eastAsia="黑体"/>
          <w:sz w:val="30"/>
          <w:szCs w:val="30"/>
          <w:lang w:val="en-US" w:eastAsia="zh-CN"/>
        </w:rPr>
      </w:pPr>
    </w:p>
    <w:p>
      <w:pPr>
        <w:numPr>
          <w:ilvl w:val="0"/>
          <w:numId w:val="1"/>
        </w:numPr>
        <w:ind w:left="0" w:leftChars="0" w:firstLine="630" w:firstLineChars="0"/>
        <w:jc w:val="left"/>
        <w:rPr>
          <w:rFonts w:hint="eastAsia" w:ascii="黑体" w:hAnsi="黑体" w:eastAsia="黑体"/>
          <w:sz w:val="30"/>
          <w:szCs w:val="30"/>
        </w:rPr>
      </w:pPr>
      <w:r>
        <w:rPr>
          <w:rFonts w:hint="eastAsia" w:ascii="黑体" w:hAnsi="黑体" w:eastAsia="黑体"/>
          <w:sz w:val="30"/>
          <w:szCs w:val="30"/>
        </w:rPr>
        <w:t>部门基本情况</w:t>
      </w:r>
    </w:p>
    <w:p>
      <w:pPr>
        <w:spacing w:line="600" w:lineRule="exact"/>
        <w:ind w:firstLine="630"/>
        <w:jc w:val="left"/>
        <w:rPr>
          <w:rFonts w:ascii="仿宋_GB2312" w:hAnsi="仿宋" w:eastAsia="仿宋_GB2312"/>
          <w:sz w:val="28"/>
          <w:szCs w:val="28"/>
        </w:rPr>
      </w:pPr>
      <w:r>
        <w:rPr>
          <w:rFonts w:hint="eastAsia" w:ascii="仿宋_GB2312" w:hAnsi="仿宋" w:eastAsia="仿宋_GB2312"/>
          <w:sz w:val="28"/>
          <w:szCs w:val="28"/>
        </w:rPr>
        <w:t>纳入本套部门决算汇编范围的单位共</w:t>
      </w:r>
      <w:r>
        <w:rPr>
          <w:rFonts w:ascii="仿宋_GB2312" w:hAnsi="仿宋" w:eastAsia="仿宋_GB2312"/>
          <w:sz w:val="28"/>
          <w:szCs w:val="28"/>
        </w:rPr>
        <w:t>1</w:t>
      </w:r>
      <w:r>
        <w:rPr>
          <w:rFonts w:hint="eastAsia" w:ascii="仿宋_GB2312" w:hAnsi="仿宋" w:eastAsia="仿宋_GB2312"/>
          <w:sz w:val="28"/>
          <w:szCs w:val="28"/>
        </w:rPr>
        <w:t>个。</w:t>
      </w:r>
    </w:p>
    <w:p>
      <w:pPr>
        <w:spacing w:line="600" w:lineRule="exact"/>
        <w:ind w:firstLine="630"/>
        <w:jc w:val="left"/>
        <w:rPr>
          <w:rFonts w:ascii="仿宋_GB2312" w:hAnsi="仿宋" w:eastAsia="仿宋_GB2312"/>
          <w:sz w:val="28"/>
          <w:szCs w:val="28"/>
        </w:rPr>
      </w:pPr>
      <w:r>
        <w:rPr>
          <w:rFonts w:hint="eastAsia" w:ascii="仿宋_GB2312" w:hAnsi="仿宋" w:eastAsia="仿宋_GB2312"/>
          <w:sz w:val="28"/>
          <w:szCs w:val="28"/>
        </w:rPr>
        <w:t xml:space="preserve">本部门2018年年末编制人数30人，其中行政编制 </w:t>
      </w:r>
      <w:r>
        <w:rPr>
          <w:rFonts w:ascii="仿宋_GB2312" w:hAnsi="仿宋" w:eastAsia="仿宋_GB2312"/>
          <w:sz w:val="28"/>
          <w:szCs w:val="28"/>
        </w:rPr>
        <w:t>0</w:t>
      </w:r>
      <w:r>
        <w:rPr>
          <w:rFonts w:hint="eastAsia" w:ascii="仿宋_GB2312" w:hAnsi="仿宋" w:eastAsia="仿宋_GB2312"/>
          <w:sz w:val="28"/>
          <w:szCs w:val="28"/>
        </w:rPr>
        <w:t xml:space="preserve"> 人，事业编制30人；年末实有人数30人，其中在职人员30人，离休人员</w:t>
      </w:r>
      <w:r>
        <w:rPr>
          <w:rFonts w:ascii="仿宋_GB2312" w:hAnsi="仿宋" w:eastAsia="仿宋_GB2312"/>
          <w:sz w:val="28"/>
          <w:szCs w:val="28"/>
        </w:rPr>
        <w:t>0</w:t>
      </w:r>
      <w:r>
        <w:rPr>
          <w:rFonts w:hint="eastAsia" w:ascii="仿宋_GB2312" w:hAnsi="仿宋" w:eastAsia="仿宋_GB2312"/>
          <w:sz w:val="28"/>
          <w:szCs w:val="28"/>
        </w:rPr>
        <w:t>人，退休人员0人；年末学生人数266人。</w:t>
      </w:r>
    </w:p>
    <w:p>
      <w:pPr>
        <w:numPr>
          <w:ilvl w:val="0"/>
          <w:numId w:val="0"/>
        </w:numPr>
        <w:ind w:left="630" w:leftChars="0"/>
        <w:jc w:val="left"/>
        <w:rPr>
          <w:rFonts w:hint="eastAsia" w:ascii="黑体" w:hAnsi="黑体" w:eastAsia="黑体"/>
          <w:sz w:val="30"/>
          <w:szCs w:val="30"/>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jc w:val="center"/>
        <w:rPr>
          <w:rFonts w:ascii="宋体" w:hAnsi="宋体"/>
          <w:b/>
          <w:sz w:val="32"/>
          <w:szCs w:val="32"/>
        </w:rPr>
      </w:pPr>
      <w:r>
        <w:rPr>
          <w:rFonts w:hint="eastAsia" w:ascii="宋体" w:hAnsi="宋体"/>
          <w:b/>
          <w:sz w:val="32"/>
          <w:szCs w:val="32"/>
        </w:rPr>
        <w:t>第三部分  2018年度部门决算情况说明</w:t>
      </w:r>
    </w:p>
    <w:p>
      <w:pPr>
        <w:jc w:val="left"/>
        <w:rPr>
          <w:rFonts w:hint="eastAsia" w:ascii="黑体" w:hAnsi="黑体" w:eastAsia="黑体"/>
          <w:sz w:val="30"/>
          <w:szCs w:val="30"/>
        </w:rPr>
      </w:pPr>
    </w:p>
    <w:p>
      <w:pPr>
        <w:ind w:firstLine="300" w:firstLineChars="10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本部门2018年度收入总计</w:t>
      </w:r>
      <w:r>
        <w:rPr>
          <w:rFonts w:hint="eastAsia" w:ascii="仿宋" w:hAnsi="仿宋" w:eastAsia="仿宋"/>
          <w:sz w:val="30"/>
          <w:szCs w:val="30"/>
          <w:lang w:val="en-US" w:eastAsia="zh-CN"/>
        </w:rPr>
        <w:t>339.91</w:t>
      </w:r>
      <w:r>
        <w:rPr>
          <w:rFonts w:hint="eastAsia" w:ascii="仿宋" w:hAnsi="仿宋" w:eastAsia="仿宋"/>
          <w:sz w:val="30"/>
          <w:szCs w:val="30"/>
        </w:rPr>
        <w:t>万元，其中：财政拨款收入</w:t>
      </w:r>
      <w:r>
        <w:rPr>
          <w:rFonts w:hint="eastAsia" w:ascii="仿宋" w:hAnsi="仿宋" w:eastAsia="仿宋"/>
          <w:sz w:val="30"/>
          <w:szCs w:val="30"/>
          <w:lang w:val="en-US" w:eastAsia="zh-CN"/>
        </w:rPr>
        <w:t>339.91</w:t>
      </w:r>
      <w:r>
        <w:rPr>
          <w:rFonts w:hint="eastAsia" w:ascii="仿宋" w:hAnsi="仿宋" w:eastAsia="仿宋"/>
          <w:sz w:val="30"/>
          <w:szCs w:val="30"/>
        </w:rPr>
        <w:t>万元，含政府性基金预算</w:t>
      </w:r>
      <w:r>
        <w:rPr>
          <w:rFonts w:hint="eastAsia" w:ascii="仿宋" w:hAnsi="仿宋" w:eastAsia="仿宋"/>
          <w:sz w:val="30"/>
          <w:szCs w:val="30"/>
          <w:lang w:val="en-US" w:eastAsia="zh-CN"/>
        </w:rPr>
        <w:t>0</w:t>
      </w:r>
      <w:r>
        <w:rPr>
          <w:rFonts w:hint="eastAsia" w:ascii="仿宋" w:hAnsi="仿宋" w:eastAsia="仿宋"/>
          <w:sz w:val="30"/>
          <w:szCs w:val="30"/>
        </w:rPr>
        <w:t>万元，其他收入</w:t>
      </w:r>
      <w:r>
        <w:rPr>
          <w:rFonts w:hint="eastAsia" w:ascii="仿宋" w:hAnsi="仿宋" w:eastAsia="仿宋"/>
          <w:sz w:val="30"/>
          <w:szCs w:val="30"/>
          <w:lang w:val="en-US" w:eastAsia="zh-CN"/>
        </w:rPr>
        <w:t>0</w:t>
      </w:r>
      <w:r>
        <w:rPr>
          <w:rFonts w:hint="eastAsia" w:ascii="仿宋" w:hAnsi="仿宋" w:eastAsia="仿宋"/>
          <w:sz w:val="30"/>
          <w:szCs w:val="30"/>
        </w:rPr>
        <w:t>万元，年初结转和结余</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本年收入比上年增加</w:t>
      </w:r>
      <w:r>
        <w:rPr>
          <w:rFonts w:hint="eastAsia" w:ascii="仿宋" w:hAnsi="仿宋" w:eastAsia="仿宋"/>
          <w:sz w:val="30"/>
          <w:szCs w:val="30"/>
          <w:lang w:val="en-US" w:eastAsia="zh-CN"/>
        </w:rPr>
        <w:t>250.79</w:t>
      </w:r>
      <w:r>
        <w:rPr>
          <w:rFonts w:hint="eastAsia" w:ascii="仿宋" w:hAnsi="仿宋" w:eastAsia="仿宋"/>
          <w:sz w:val="30"/>
          <w:szCs w:val="30"/>
        </w:rPr>
        <w:t>万元，较上年增长</w:t>
      </w:r>
      <w:r>
        <w:rPr>
          <w:rFonts w:hint="eastAsia" w:ascii="仿宋" w:hAnsi="仿宋" w:eastAsia="仿宋"/>
          <w:sz w:val="30"/>
          <w:szCs w:val="30"/>
          <w:lang w:val="en-US" w:eastAsia="zh-CN"/>
        </w:rPr>
        <w:t>2.81</w:t>
      </w:r>
      <w:r>
        <w:rPr>
          <w:rFonts w:hint="eastAsia" w:ascii="仿宋" w:hAnsi="仿宋" w:eastAsia="仿宋"/>
          <w:sz w:val="30"/>
          <w:szCs w:val="30"/>
        </w:rPr>
        <w:t>%，主要原因是增加教育投入；其他收入</w:t>
      </w:r>
      <w:r>
        <w:rPr>
          <w:rFonts w:hint="eastAsia" w:ascii="仿宋" w:hAnsi="仿宋" w:eastAsia="仿宋"/>
          <w:sz w:val="30"/>
          <w:szCs w:val="30"/>
          <w:lang w:val="en-US" w:eastAsia="zh-CN"/>
        </w:rPr>
        <w:t>0</w:t>
      </w:r>
      <w:r>
        <w:rPr>
          <w:rFonts w:hint="eastAsia" w:ascii="仿宋" w:hAnsi="仿宋" w:eastAsia="仿宋"/>
          <w:sz w:val="30"/>
          <w:szCs w:val="30"/>
        </w:rPr>
        <w:t xml:space="preserve"> 万元，较上年增长</w:t>
      </w:r>
      <w:r>
        <w:rPr>
          <w:rFonts w:hint="eastAsia" w:ascii="仿宋" w:hAnsi="仿宋" w:eastAsia="仿宋"/>
          <w:sz w:val="30"/>
          <w:szCs w:val="30"/>
          <w:lang w:val="en-US" w:eastAsia="zh-CN"/>
        </w:rPr>
        <w:t>0</w:t>
      </w:r>
      <w:r>
        <w:rPr>
          <w:rFonts w:hint="eastAsia" w:ascii="仿宋" w:hAnsi="仿宋" w:eastAsia="仿宋"/>
          <w:sz w:val="30"/>
          <w:szCs w:val="30"/>
        </w:rPr>
        <w:t xml:space="preserve">%，主要原因是增加教育投入。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本部门2018年度支出总计 </w:t>
      </w:r>
      <w:r>
        <w:rPr>
          <w:rFonts w:hint="eastAsia" w:ascii="仿宋" w:hAnsi="仿宋" w:eastAsia="仿宋"/>
          <w:sz w:val="30"/>
          <w:szCs w:val="30"/>
          <w:lang w:val="en-US" w:eastAsia="zh-CN"/>
        </w:rPr>
        <w:t>339.91</w:t>
      </w:r>
      <w:r>
        <w:rPr>
          <w:rFonts w:hint="eastAsia" w:ascii="仿宋" w:hAnsi="仿宋" w:eastAsia="仿宋"/>
          <w:sz w:val="30"/>
          <w:szCs w:val="30"/>
        </w:rPr>
        <w:t xml:space="preserve"> 万元，较上年增加</w:t>
      </w:r>
      <w:r>
        <w:rPr>
          <w:rFonts w:hint="eastAsia" w:ascii="仿宋" w:hAnsi="仿宋" w:eastAsia="仿宋"/>
          <w:sz w:val="30"/>
          <w:szCs w:val="30"/>
          <w:lang w:val="en-US" w:eastAsia="zh-CN"/>
        </w:rPr>
        <w:t>250.79</w:t>
      </w:r>
      <w:r>
        <w:rPr>
          <w:rFonts w:hint="eastAsia" w:ascii="仿宋" w:hAnsi="仿宋" w:eastAsia="仿宋"/>
          <w:sz w:val="30"/>
          <w:szCs w:val="30"/>
        </w:rPr>
        <w:t>万元，较上年增长</w:t>
      </w:r>
      <w:r>
        <w:rPr>
          <w:rFonts w:hint="eastAsia" w:ascii="仿宋" w:hAnsi="仿宋" w:eastAsia="仿宋"/>
          <w:sz w:val="30"/>
          <w:szCs w:val="30"/>
          <w:lang w:val="en-US" w:eastAsia="zh-CN"/>
        </w:rPr>
        <w:t>2.81</w:t>
      </w:r>
      <w:r>
        <w:rPr>
          <w:rFonts w:hint="eastAsia" w:ascii="仿宋" w:hAnsi="仿宋" w:eastAsia="仿宋"/>
          <w:sz w:val="30"/>
          <w:szCs w:val="30"/>
        </w:rPr>
        <w:t>%，主要原因是增加教育投入。</w:t>
      </w:r>
    </w:p>
    <w:p>
      <w:pPr>
        <w:ind w:firstLine="630"/>
        <w:jc w:val="left"/>
        <w:rPr>
          <w:rFonts w:ascii="仿宋" w:hAnsi="仿宋" w:eastAsia="仿宋"/>
          <w:sz w:val="30"/>
          <w:szCs w:val="30"/>
        </w:rPr>
      </w:pPr>
      <w:r>
        <w:rPr>
          <w:rFonts w:hint="eastAsia" w:ascii="仿宋" w:hAnsi="仿宋" w:eastAsia="仿宋"/>
          <w:sz w:val="30"/>
          <w:szCs w:val="30"/>
        </w:rPr>
        <w:t>其中：按支出项目类别划分：基本支出</w:t>
      </w:r>
      <w:r>
        <w:rPr>
          <w:rFonts w:hint="eastAsia" w:ascii="仿宋" w:hAnsi="仿宋" w:eastAsia="仿宋"/>
          <w:sz w:val="30"/>
          <w:szCs w:val="30"/>
          <w:lang w:val="en-US" w:eastAsia="zh-CN"/>
        </w:rPr>
        <w:t>339.91</w:t>
      </w:r>
      <w:r>
        <w:rPr>
          <w:rFonts w:hint="eastAsia" w:ascii="仿宋" w:hAnsi="仿宋" w:eastAsia="仿宋"/>
          <w:sz w:val="30"/>
          <w:szCs w:val="30"/>
        </w:rPr>
        <w:t xml:space="preserve"> 万元，包括工资福利支出</w:t>
      </w:r>
      <w:r>
        <w:rPr>
          <w:rFonts w:hint="eastAsia" w:ascii="仿宋" w:hAnsi="仿宋" w:eastAsia="仿宋"/>
          <w:sz w:val="30"/>
          <w:szCs w:val="30"/>
          <w:lang w:val="en-US" w:eastAsia="zh-CN"/>
        </w:rPr>
        <w:t>284.05</w:t>
      </w:r>
      <w:r>
        <w:rPr>
          <w:rFonts w:hint="eastAsia" w:ascii="仿宋" w:hAnsi="仿宋" w:eastAsia="仿宋"/>
          <w:sz w:val="30"/>
          <w:szCs w:val="30"/>
        </w:rPr>
        <w:t>万元，</w:t>
      </w:r>
      <w:r>
        <w:rPr>
          <w:rFonts w:hint="eastAsia" w:ascii="仿宋" w:hAnsi="仿宋" w:eastAsia="仿宋"/>
          <w:sz w:val="30"/>
          <w:szCs w:val="30"/>
          <w:lang w:val="en-US" w:eastAsia="zh-CN"/>
        </w:rPr>
        <w:t>商品和服务</w:t>
      </w:r>
      <w:r>
        <w:rPr>
          <w:rFonts w:hint="eastAsia" w:ascii="仿宋" w:hAnsi="仿宋" w:eastAsia="仿宋"/>
          <w:sz w:val="30"/>
          <w:szCs w:val="30"/>
        </w:rPr>
        <w:t>支出</w:t>
      </w:r>
      <w:r>
        <w:rPr>
          <w:rFonts w:hint="eastAsia" w:ascii="仿宋" w:hAnsi="仿宋" w:eastAsia="仿宋"/>
          <w:sz w:val="30"/>
          <w:szCs w:val="30"/>
          <w:lang w:val="en-US" w:eastAsia="zh-CN"/>
        </w:rPr>
        <w:t>55.86</w:t>
      </w:r>
      <w:r>
        <w:rPr>
          <w:rFonts w:hint="eastAsia" w:ascii="仿宋" w:hAnsi="仿宋" w:eastAsia="仿宋"/>
          <w:sz w:val="30"/>
          <w:szCs w:val="30"/>
        </w:rPr>
        <w:t>万元，对个人和家庭的补助支出</w:t>
      </w:r>
      <w:r>
        <w:rPr>
          <w:rFonts w:hint="eastAsia" w:ascii="仿宋" w:hAnsi="仿宋" w:eastAsia="仿宋"/>
          <w:sz w:val="30"/>
          <w:szCs w:val="30"/>
          <w:lang w:val="en-US" w:eastAsia="zh-CN"/>
        </w:rPr>
        <w:t>0</w:t>
      </w:r>
      <w:r>
        <w:rPr>
          <w:rFonts w:hint="eastAsia" w:ascii="仿宋" w:hAnsi="仿宋" w:eastAsia="仿宋"/>
          <w:sz w:val="30"/>
          <w:szCs w:val="30"/>
        </w:rPr>
        <w:t>万元；项目支出</w:t>
      </w:r>
      <w:r>
        <w:rPr>
          <w:rFonts w:hint="eastAsia" w:ascii="仿宋" w:hAnsi="仿宋" w:eastAsia="仿宋"/>
          <w:sz w:val="30"/>
          <w:szCs w:val="30"/>
          <w:lang w:val="en-US" w:eastAsia="zh-CN"/>
        </w:rPr>
        <w:t>0</w:t>
      </w:r>
      <w:r>
        <w:rPr>
          <w:rFonts w:hint="eastAsia" w:ascii="仿宋" w:hAnsi="仿宋" w:eastAsia="仿宋"/>
          <w:sz w:val="30"/>
          <w:szCs w:val="30"/>
        </w:rPr>
        <w:t xml:space="preserve">  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按支出功能科目划分：一般公共服务支出</w:t>
      </w:r>
      <w:r>
        <w:rPr>
          <w:rFonts w:hint="eastAsia" w:ascii="仿宋" w:hAnsi="仿宋" w:eastAsia="仿宋"/>
          <w:sz w:val="30"/>
          <w:szCs w:val="30"/>
          <w:lang w:val="en-US" w:eastAsia="zh-CN"/>
        </w:rPr>
        <w:t>0</w:t>
      </w:r>
      <w:r>
        <w:rPr>
          <w:rFonts w:hint="eastAsia" w:ascii="仿宋" w:hAnsi="仿宋" w:eastAsia="仿宋"/>
          <w:sz w:val="30"/>
          <w:szCs w:val="30"/>
        </w:rPr>
        <w:t>万元，教育支出</w:t>
      </w:r>
      <w:r>
        <w:rPr>
          <w:rFonts w:hint="eastAsia" w:ascii="仿宋" w:hAnsi="仿宋" w:eastAsia="仿宋"/>
          <w:sz w:val="30"/>
          <w:szCs w:val="30"/>
          <w:lang w:val="en-US" w:eastAsia="zh-CN"/>
        </w:rPr>
        <w:t>323.51</w:t>
      </w:r>
      <w:r>
        <w:rPr>
          <w:rFonts w:hint="eastAsia" w:ascii="仿宋" w:hAnsi="仿宋" w:eastAsia="仿宋"/>
          <w:sz w:val="30"/>
          <w:szCs w:val="30"/>
        </w:rPr>
        <w:t>万元，文化体育与传媒支出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万元，住房保障支出</w:t>
      </w:r>
      <w:r>
        <w:rPr>
          <w:rFonts w:hint="eastAsia" w:ascii="仿宋" w:hAnsi="仿宋" w:eastAsia="仿宋"/>
          <w:sz w:val="30"/>
          <w:szCs w:val="30"/>
          <w:lang w:val="en-US" w:eastAsia="zh-CN"/>
        </w:rPr>
        <w:t>16.39</w:t>
      </w:r>
      <w:r>
        <w:rPr>
          <w:rFonts w:hint="eastAsia" w:ascii="仿宋" w:hAnsi="仿宋" w:eastAsia="仿宋"/>
          <w:sz w:val="30"/>
          <w:szCs w:val="30"/>
        </w:rPr>
        <w:t>万元，其他支出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按支出经济分类划分：包括工资福利支出</w:t>
      </w:r>
      <w:r>
        <w:rPr>
          <w:rFonts w:hint="eastAsia" w:ascii="仿宋" w:hAnsi="仿宋" w:eastAsia="仿宋"/>
          <w:sz w:val="30"/>
          <w:szCs w:val="30"/>
          <w:lang w:val="en-US" w:eastAsia="zh-CN"/>
        </w:rPr>
        <w:t>284.05</w:t>
      </w:r>
      <w:r>
        <w:rPr>
          <w:rFonts w:hint="eastAsia" w:ascii="仿宋" w:hAnsi="仿宋" w:eastAsia="仿宋"/>
          <w:sz w:val="30"/>
          <w:szCs w:val="30"/>
        </w:rPr>
        <w:t>万元，占比</w:t>
      </w:r>
      <w:r>
        <w:rPr>
          <w:rFonts w:hint="eastAsia" w:ascii="仿宋" w:hAnsi="仿宋" w:eastAsia="仿宋"/>
          <w:sz w:val="30"/>
          <w:szCs w:val="30"/>
          <w:lang w:val="en-US" w:eastAsia="zh-CN"/>
        </w:rPr>
        <w:t>0.83</w:t>
      </w:r>
      <w:r>
        <w:rPr>
          <w:rFonts w:hint="eastAsia" w:ascii="仿宋" w:hAnsi="仿宋" w:eastAsia="仿宋"/>
          <w:sz w:val="30"/>
          <w:szCs w:val="30"/>
        </w:rPr>
        <w:t>%，商品和服务支出</w:t>
      </w:r>
      <w:r>
        <w:rPr>
          <w:rFonts w:hint="eastAsia" w:ascii="仿宋" w:hAnsi="仿宋" w:eastAsia="仿宋"/>
          <w:sz w:val="30"/>
          <w:szCs w:val="30"/>
          <w:lang w:val="en-US" w:eastAsia="zh-CN"/>
        </w:rPr>
        <w:t>55.86</w:t>
      </w:r>
      <w:r>
        <w:rPr>
          <w:rFonts w:hint="eastAsia" w:ascii="仿宋" w:hAnsi="仿宋" w:eastAsia="仿宋"/>
          <w:sz w:val="30"/>
          <w:szCs w:val="30"/>
        </w:rPr>
        <w:t>万元，占比</w:t>
      </w:r>
      <w:r>
        <w:rPr>
          <w:rFonts w:hint="eastAsia" w:ascii="仿宋" w:hAnsi="仿宋" w:eastAsia="仿宋"/>
          <w:sz w:val="30"/>
          <w:szCs w:val="30"/>
          <w:lang w:val="en-US" w:eastAsia="zh-CN"/>
        </w:rPr>
        <w:t>0.16</w:t>
      </w:r>
      <w:r>
        <w:rPr>
          <w:rFonts w:hint="eastAsia" w:ascii="仿宋" w:hAnsi="仿宋" w:eastAsia="仿宋"/>
          <w:sz w:val="30"/>
          <w:szCs w:val="30"/>
        </w:rPr>
        <w:t>%，对个人和家庭的补助支出</w:t>
      </w:r>
      <w:r>
        <w:rPr>
          <w:rFonts w:hint="eastAsia" w:ascii="仿宋" w:hAnsi="仿宋" w:eastAsia="仿宋"/>
          <w:sz w:val="30"/>
          <w:szCs w:val="30"/>
          <w:lang w:val="en-US" w:eastAsia="zh-CN"/>
        </w:rPr>
        <w:t>0</w:t>
      </w:r>
      <w:r>
        <w:rPr>
          <w:rFonts w:hint="eastAsia" w:ascii="仿宋" w:hAnsi="仿宋" w:eastAsia="仿宋"/>
          <w:sz w:val="30"/>
          <w:szCs w:val="30"/>
        </w:rPr>
        <w:t xml:space="preserve">万元，占比0%；项目支出 </w:t>
      </w:r>
      <w:r>
        <w:rPr>
          <w:rFonts w:hint="eastAsia" w:ascii="仿宋" w:hAnsi="仿宋" w:eastAsia="仿宋"/>
          <w:sz w:val="30"/>
          <w:szCs w:val="30"/>
          <w:lang w:val="en-US" w:eastAsia="zh-CN"/>
        </w:rPr>
        <w:t>0</w:t>
      </w:r>
      <w:r>
        <w:rPr>
          <w:rFonts w:hint="eastAsia" w:ascii="仿宋" w:hAnsi="仿宋" w:eastAsia="仿宋"/>
          <w:sz w:val="30"/>
          <w:szCs w:val="30"/>
        </w:rPr>
        <w:t>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本部门2018年度财政拨款本年支出决算数为</w:t>
      </w:r>
      <w:r>
        <w:rPr>
          <w:rFonts w:hint="eastAsia" w:ascii="仿宋" w:hAnsi="仿宋" w:eastAsia="仿宋"/>
          <w:sz w:val="30"/>
          <w:szCs w:val="30"/>
          <w:lang w:val="en-US" w:eastAsia="zh-CN"/>
        </w:rPr>
        <w:t>339.91</w:t>
      </w:r>
      <w:r>
        <w:rPr>
          <w:rFonts w:hint="eastAsia" w:ascii="仿宋" w:hAnsi="仿宋" w:eastAsia="仿宋"/>
          <w:sz w:val="30"/>
          <w:szCs w:val="30"/>
        </w:rPr>
        <w:t>万元，较上年增加</w:t>
      </w:r>
      <w:r>
        <w:rPr>
          <w:rFonts w:hint="eastAsia" w:ascii="仿宋" w:hAnsi="仿宋" w:eastAsia="仿宋"/>
          <w:sz w:val="30"/>
          <w:szCs w:val="30"/>
          <w:lang w:val="en-US" w:eastAsia="zh-CN"/>
        </w:rPr>
        <w:t>250.79</w:t>
      </w:r>
      <w:r>
        <w:rPr>
          <w:rFonts w:hint="eastAsia" w:ascii="仿宋" w:hAnsi="仿宋" w:eastAsia="仿宋"/>
          <w:sz w:val="30"/>
          <w:szCs w:val="30"/>
        </w:rPr>
        <w:t>万元，较上年增长</w:t>
      </w:r>
      <w:r>
        <w:rPr>
          <w:rFonts w:hint="eastAsia" w:ascii="仿宋" w:hAnsi="仿宋" w:eastAsia="仿宋"/>
          <w:sz w:val="30"/>
          <w:szCs w:val="30"/>
          <w:lang w:val="en-US" w:eastAsia="zh-CN"/>
        </w:rPr>
        <w:t>2.81</w:t>
      </w:r>
      <w:r>
        <w:rPr>
          <w:rFonts w:hint="eastAsia" w:ascii="仿宋" w:hAnsi="仿宋" w:eastAsia="仿宋"/>
          <w:sz w:val="30"/>
          <w:szCs w:val="30"/>
        </w:rPr>
        <w:t>%：其中一般公共服务支出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%，教育支出</w:t>
      </w:r>
      <w:r>
        <w:rPr>
          <w:rFonts w:hint="eastAsia" w:ascii="仿宋" w:hAnsi="仿宋" w:eastAsia="仿宋"/>
          <w:sz w:val="30"/>
          <w:szCs w:val="30"/>
          <w:lang w:val="en-US" w:eastAsia="zh-CN"/>
        </w:rPr>
        <w:t>323.51</w:t>
      </w:r>
      <w:r>
        <w:rPr>
          <w:rFonts w:hint="eastAsia" w:ascii="仿宋" w:hAnsi="仿宋" w:eastAsia="仿宋"/>
          <w:sz w:val="30"/>
          <w:szCs w:val="30"/>
        </w:rPr>
        <w:t>万元，占比</w:t>
      </w:r>
      <w:r>
        <w:rPr>
          <w:rFonts w:hint="eastAsia" w:ascii="仿宋" w:hAnsi="仿宋" w:eastAsia="仿宋"/>
          <w:sz w:val="30"/>
          <w:szCs w:val="30"/>
          <w:lang w:val="en-US" w:eastAsia="zh-CN"/>
        </w:rPr>
        <w:t>0.95</w:t>
      </w:r>
      <w:r>
        <w:rPr>
          <w:rFonts w:hint="eastAsia" w:ascii="仿宋" w:hAnsi="仿宋" w:eastAsia="仿宋"/>
          <w:sz w:val="30"/>
          <w:szCs w:val="30"/>
        </w:rPr>
        <w:t>%，文化体育与传媒支出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%，住房保障支出</w:t>
      </w:r>
      <w:r>
        <w:rPr>
          <w:rFonts w:hint="eastAsia" w:ascii="仿宋" w:hAnsi="仿宋" w:eastAsia="仿宋"/>
          <w:sz w:val="30"/>
          <w:szCs w:val="30"/>
          <w:lang w:val="en-US" w:eastAsia="zh-CN"/>
        </w:rPr>
        <w:t>16.39</w:t>
      </w:r>
      <w:r>
        <w:rPr>
          <w:rFonts w:hint="eastAsia" w:ascii="仿宋" w:hAnsi="仿宋" w:eastAsia="仿宋"/>
          <w:sz w:val="30"/>
          <w:szCs w:val="30"/>
        </w:rPr>
        <w:t>万元，占比</w:t>
      </w:r>
      <w:r>
        <w:rPr>
          <w:rFonts w:hint="eastAsia" w:ascii="仿宋" w:hAnsi="仿宋" w:eastAsia="仿宋"/>
          <w:sz w:val="30"/>
          <w:szCs w:val="30"/>
          <w:lang w:val="en-US" w:eastAsia="zh-CN"/>
        </w:rPr>
        <w:t>0.04</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 xml:space="preserve">本部门2018年度一般公共预算财政拨款基本支出 </w:t>
      </w:r>
      <w:r>
        <w:rPr>
          <w:rFonts w:hint="eastAsia" w:ascii="仿宋" w:hAnsi="仿宋" w:eastAsia="仿宋"/>
          <w:sz w:val="30"/>
          <w:szCs w:val="30"/>
          <w:lang w:val="en-US" w:eastAsia="zh-CN"/>
        </w:rPr>
        <w:t>339.91</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 xml:space="preserve">（一）工资福利支出 </w:t>
      </w:r>
      <w:r>
        <w:rPr>
          <w:rFonts w:hint="eastAsia" w:ascii="仿宋" w:hAnsi="仿宋" w:eastAsia="仿宋"/>
          <w:sz w:val="30"/>
          <w:szCs w:val="30"/>
          <w:lang w:val="en-US" w:eastAsia="zh-CN"/>
        </w:rPr>
        <w:t>284.05</w:t>
      </w:r>
      <w:r>
        <w:rPr>
          <w:rFonts w:hint="eastAsia" w:ascii="仿宋" w:hAnsi="仿宋" w:eastAsia="仿宋"/>
          <w:sz w:val="30"/>
          <w:szCs w:val="30"/>
        </w:rPr>
        <w:t>万元，比上年</w:t>
      </w:r>
      <w:r>
        <w:rPr>
          <w:rFonts w:hint="eastAsia" w:ascii="仿宋" w:hAnsi="仿宋" w:eastAsia="仿宋"/>
          <w:sz w:val="30"/>
          <w:szCs w:val="30"/>
          <w:lang w:val="en-US" w:eastAsia="zh-CN"/>
        </w:rPr>
        <w:t>增加225.35</w:t>
      </w:r>
      <w:r>
        <w:rPr>
          <w:rFonts w:hint="eastAsia" w:ascii="仿宋" w:hAnsi="仿宋" w:eastAsia="仿宋"/>
          <w:sz w:val="30"/>
          <w:szCs w:val="30"/>
        </w:rPr>
        <w:t>万元，较上年</w:t>
      </w:r>
      <w:r>
        <w:rPr>
          <w:rFonts w:hint="eastAsia" w:ascii="仿宋" w:hAnsi="仿宋" w:eastAsia="仿宋"/>
          <w:sz w:val="30"/>
          <w:szCs w:val="30"/>
          <w:lang w:val="en-US" w:eastAsia="zh-CN"/>
        </w:rPr>
        <w:t>增加3.83</w:t>
      </w:r>
      <w:r>
        <w:rPr>
          <w:rFonts w:hint="eastAsia" w:ascii="仿宋" w:hAnsi="仿宋" w:eastAsia="仿宋"/>
          <w:sz w:val="30"/>
          <w:szCs w:val="30"/>
        </w:rPr>
        <w:t>%，主要原因人员开支</w:t>
      </w:r>
      <w:r>
        <w:rPr>
          <w:rFonts w:hint="eastAsia" w:ascii="仿宋" w:hAnsi="仿宋" w:eastAsia="仿宋"/>
          <w:sz w:val="30"/>
          <w:szCs w:val="30"/>
          <w:lang w:val="en-US" w:eastAsia="zh-CN"/>
        </w:rPr>
        <w:t>增多</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 xml:space="preserve"> 55.86</w:t>
      </w:r>
      <w:r>
        <w:rPr>
          <w:rFonts w:hint="eastAsia" w:ascii="仿宋" w:hAnsi="仿宋" w:eastAsia="仿宋"/>
          <w:sz w:val="30"/>
          <w:szCs w:val="30"/>
        </w:rPr>
        <w:t>万元，比上年增加</w:t>
      </w:r>
      <w:r>
        <w:rPr>
          <w:rFonts w:hint="eastAsia" w:ascii="仿宋" w:hAnsi="仿宋" w:eastAsia="仿宋"/>
          <w:sz w:val="30"/>
          <w:szCs w:val="30"/>
          <w:lang w:val="en-US" w:eastAsia="zh-CN"/>
        </w:rPr>
        <w:t>42.81</w:t>
      </w:r>
      <w:r>
        <w:rPr>
          <w:rFonts w:hint="eastAsia" w:ascii="仿宋" w:hAnsi="仿宋" w:eastAsia="仿宋"/>
          <w:sz w:val="30"/>
          <w:szCs w:val="30"/>
        </w:rPr>
        <w:t>万元，较上年增加</w:t>
      </w:r>
      <w:r>
        <w:rPr>
          <w:rFonts w:hint="eastAsia" w:ascii="仿宋" w:hAnsi="仿宋" w:eastAsia="仿宋"/>
          <w:sz w:val="30"/>
          <w:szCs w:val="30"/>
          <w:lang w:val="en-US" w:eastAsia="zh-CN"/>
        </w:rPr>
        <w:t>3.28</w:t>
      </w:r>
      <w:r>
        <w:rPr>
          <w:rFonts w:hint="eastAsia" w:ascii="仿宋" w:hAnsi="仿宋" w:eastAsia="仿宋"/>
          <w:sz w:val="30"/>
          <w:szCs w:val="30"/>
        </w:rPr>
        <w:t>%，主要原因是教育投入增加。</w:t>
      </w:r>
    </w:p>
    <w:p>
      <w:pPr>
        <w:ind w:firstLine="585"/>
        <w:jc w:val="left"/>
        <w:rPr>
          <w:rFonts w:hint="eastAsia" w:ascii="仿宋" w:hAnsi="仿宋" w:eastAsia="仿宋"/>
          <w:sz w:val="30"/>
          <w:szCs w:val="30"/>
          <w:lang w:val="en-US" w:eastAsia="zh-CN"/>
        </w:rPr>
      </w:pPr>
      <w:r>
        <w:rPr>
          <w:rFonts w:hint="eastAsia" w:ascii="仿宋" w:hAnsi="仿宋" w:eastAsia="仿宋"/>
          <w:sz w:val="30"/>
          <w:szCs w:val="30"/>
        </w:rPr>
        <w:t xml:space="preserve">（三）对个人和家庭补助支出 </w:t>
      </w:r>
      <w:r>
        <w:rPr>
          <w:rFonts w:hint="eastAsia" w:ascii="仿宋" w:hAnsi="仿宋" w:eastAsia="仿宋"/>
          <w:sz w:val="30"/>
          <w:szCs w:val="30"/>
          <w:lang w:val="en-US" w:eastAsia="zh-CN"/>
        </w:rPr>
        <w:t>0</w:t>
      </w:r>
      <w:r>
        <w:rPr>
          <w:rFonts w:hint="eastAsia" w:ascii="仿宋" w:hAnsi="仿宋" w:eastAsia="仿宋"/>
          <w:sz w:val="30"/>
          <w:szCs w:val="30"/>
        </w:rPr>
        <w:t>万元，比上年减少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本部门2018年度一般公共预算财政拨款“三公”经费支出年初预算数为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 </w:t>
      </w:r>
      <w:r>
        <w:rPr>
          <w:rFonts w:hint="eastAsia" w:ascii="仿宋" w:hAnsi="仿宋" w:eastAsia="仿宋"/>
          <w:sz w:val="30"/>
          <w:szCs w:val="30"/>
          <w:lang w:val="en-US" w:eastAsia="zh-CN"/>
        </w:rPr>
        <w:t>0</w:t>
      </w:r>
      <w:r>
        <w:rPr>
          <w:rFonts w:hint="eastAsia" w:ascii="仿宋" w:hAnsi="仿宋" w:eastAsia="仿宋"/>
          <w:sz w:val="30"/>
          <w:szCs w:val="30"/>
        </w:rPr>
        <w:t xml:space="preserve"> %，其中：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  0 万元，决算数为  0万元，完成预算的0 %，决算数较2017年增加（减少） 0 万元，增长（下降）0  %。</w:t>
      </w:r>
    </w:p>
    <w:p>
      <w:pPr>
        <w:ind w:firstLine="630"/>
        <w:jc w:val="left"/>
        <w:rPr>
          <w:rFonts w:ascii="仿宋" w:hAnsi="仿宋" w:eastAsia="仿宋"/>
          <w:sz w:val="30"/>
          <w:szCs w:val="30"/>
        </w:rPr>
      </w:pPr>
      <w:r>
        <w:rPr>
          <w:rFonts w:hint="eastAsia" w:ascii="仿宋" w:hAnsi="仿宋" w:eastAsia="仿宋"/>
          <w:sz w:val="30"/>
          <w:szCs w:val="30"/>
        </w:rPr>
        <w:t xml:space="preserve">（二）公务接待费支出年初预算数为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万元，决算数为0 万元，共接待7批次77人次，较上年减少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val="en-US" w:eastAsia="zh-CN"/>
        </w:rPr>
        <w:t>0</w:t>
      </w:r>
      <w:r>
        <w:rPr>
          <w:rFonts w:hint="eastAsia" w:ascii="仿宋" w:hAnsi="仿宋" w:eastAsia="仿宋"/>
          <w:sz w:val="30"/>
          <w:szCs w:val="30"/>
        </w:rPr>
        <w:t>%，完成预算的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%，，主要原因是：严控公务接待支出。</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 0  万元，其中公务用车购置年初预算数为  0 万元，决算数为 0 万元，完成预算的0 %，</w:t>
      </w:r>
    </w:p>
    <w:p>
      <w:pPr>
        <w:ind w:firstLine="630"/>
        <w:jc w:val="left"/>
        <w:rPr>
          <w:rFonts w:ascii="黑体" w:hAnsi="黑体" w:eastAsia="黑体"/>
          <w:sz w:val="30"/>
          <w:szCs w:val="30"/>
        </w:rPr>
      </w:pPr>
      <w:r>
        <w:rPr>
          <w:rFonts w:hint="eastAsia" w:ascii="黑体" w:hAnsi="黑体" w:eastAsia="黑体"/>
          <w:sz w:val="30"/>
          <w:szCs w:val="30"/>
        </w:rPr>
        <w:t>六、政府性基金情况</w:t>
      </w:r>
    </w:p>
    <w:p>
      <w:pPr>
        <w:ind w:firstLine="630"/>
        <w:jc w:val="left"/>
        <w:rPr>
          <w:rFonts w:ascii="仿宋" w:hAnsi="仿宋" w:eastAsia="仿宋"/>
          <w:sz w:val="30"/>
          <w:szCs w:val="30"/>
        </w:rPr>
      </w:pPr>
      <w:r>
        <w:rPr>
          <w:rFonts w:hint="eastAsia" w:ascii="仿宋" w:hAnsi="仿宋" w:eastAsia="仿宋"/>
          <w:sz w:val="30"/>
          <w:szCs w:val="30"/>
        </w:rPr>
        <w:t>本年度政府性基金支出</w:t>
      </w:r>
      <w:r>
        <w:rPr>
          <w:rFonts w:hint="eastAsia" w:ascii="仿宋" w:hAnsi="仿宋" w:eastAsia="仿宋"/>
          <w:sz w:val="30"/>
          <w:szCs w:val="30"/>
          <w:lang w:val="en-US" w:eastAsia="zh-CN"/>
        </w:rPr>
        <w:t>0</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%，主要原因是体育彩票公益金增加。</w:t>
      </w:r>
    </w:p>
    <w:p>
      <w:pPr>
        <w:ind w:firstLine="630"/>
        <w:jc w:val="left"/>
        <w:rPr>
          <w:rFonts w:ascii="黑体" w:hAnsi="黑体" w:eastAsia="黑体"/>
          <w:sz w:val="30"/>
          <w:szCs w:val="30"/>
        </w:rPr>
      </w:pPr>
      <w:r>
        <w:rPr>
          <w:rFonts w:hint="eastAsia" w:ascii="黑体" w:hAnsi="黑体" w:eastAsia="黑体"/>
          <w:sz w:val="30"/>
          <w:szCs w:val="30"/>
        </w:rPr>
        <w:t>七、机关运行经费支出情况说明</w:t>
      </w:r>
    </w:p>
    <w:p>
      <w:pPr>
        <w:ind w:firstLine="630"/>
        <w:jc w:val="left"/>
        <w:rPr>
          <w:rFonts w:ascii="仿宋" w:hAnsi="仿宋" w:eastAsia="仿宋"/>
          <w:sz w:val="30"/>
          <w:szCs w:val="30"/>
        </w:rPr>
      </w:pPr>
      <w:r>
        <w:rPr>
          <w:rFonts w:hint="eastAsia" w:ascii="仿宋" w:hAnsi="仿宋" w:eastAsia="仿宋"/>
          <w:sz w:val="30"/>
          <w:szCs w:val="30"/>
        </w:rPr>
        <w:t>本部门2018年度机关运行经费支出</w:t>
      </w:r>
      <w:r>
        <w:rPr>
          <w:rFonts w:hint="eastAsia" w:ascii="仿宋" w:hAnsi="仿宋" w:eastAsia="仿宋"/>
          <w:sz w:val="30"/>
          <w:szCs w:val="30"/>
          <w:lang w:val="en-US" w:eastAsia="zh-CN"/>
        </w:rPr>
        <w:t>55.86</w:t>
      </w:r>
      <w:r>
        <w:rPr>
          <w:rFonts w:hint="eastAsia" w:ascii="仿宋" w:hAnsi="仿宋" w:eastAsia="仿宋"/>
          <w:sz w:val="30"/>
          <w:szCs w:val="30"/>
        </w:rPr>
        <w:t xml:space="preserve"> 万元，较上年</w:t>
      </w:r>
      <w:r>
        <w:rPr>
          <w:rFonts w:hint="eastAsia" w:ascii="仿宋" w:hAnsi="仿宋" w:eastAsia="仿宋"/>
          <w:sz w:val="30"/>
          <w:szCs w:val="30"/>
          <w:lang w:val="en-US" w:eastAsia="zh-CN"/>
        </w:rPr>
        <w:t>增加 42.81</w:t>
      </w:r>
      <w:r>
        <w:rPr>
          <w:rFonts w:hint="eastAsia" w:ascii="仿宋" w:hAnsi="仿宋" w:eastAsia="仿宋"/>
          <w:sz w:val="30"/>
          <w:szCs w:val="30"/>
        </w:rPr>
        <w:t>万元，较上年</w:t>
      </w:r>
      <w:r>
        <w:rPr>
          <w:rFonts w:hint="eastAsia" w:ascii="仿宋" w:hAnsi="仿宋" w:eastAsia="仿宋"/>
          <w:sz w:val="30"/>
          <w:szCs w:val="30"/>
          <w:lang w:val="en-US" w:eastAsia="zh-CN"/>
        </w:rPr>
        <w:t xml:space="preserve">增加3.28 </w:t>
      </w:r>
      <w:r>
        <w:rPr>
          <w:rFonts w:hint="eastAsia" w:ascii="仿宋" w:hAnsi="仿宋" w:eastAsia="仿宋"/>
          <w:sz w:val="30"/>
          <w:szCs w:val="30"/>
        </w:rPr>
        <w:t>%，主要原因</w:t>
      </w:r>
      <w:r>
        <w:rPr>
          <w:rFonts w:hint="eastAsia" w:ascii="仿宋" w:hAnsi="仿宋" w:eastAsia="仿宋"/>
          <w:sz w:val="30"/>
          <w:szCs w:val="30"/>
          <w:lang w:val="en-US" w:eastAsia="zh-CN"/>
        </w:rPr>
        <w:t>教育投入</w:t>
      </w:r>
      <w:r>
        <w:rPr>
          <w:rFonts w:hint="eastAsia" w:ascii="仿宋" w:hAnsi="仿宋" w:eastAsia="仿宋"/>
          <w:sz w:val="30"/>
          <w:szCs w:val="30"/>
        </w:rPr>
        <w:t>。其中办公费6万元、印刷费</w:t>
      </w:r>
      <w:r>
        <w:rPr>
          <w:rFonts w:hint="eastAsia" w:ascii="仿宋" w:hAnsi="仿宋" w:eastAsia="仿宋"/>
          <w:sz w:val="30"/>
          <w:szCs w:val="30"/>
          <w:lang w:val="en-US" w:eastAsia="zh-CN"/>
        </w:rPr>
        <w:t>2</w:t>
      </w:r>
      <w:r>
        <w:rPr>
          <w:rFonts w:hint="eastAsia" w:ascii="仿宋" w:hAnsi="仿宋" w:eastAsia="仿宋"/>
          <w:sz w:val="30"/>
          <w:szCs w:val="30"/>
        </w:rPr>
        <w:t>万元、手续费</w:t>
      </w:r>
      <w:r>
        <w:rPr>
          <w:rFonts w:hint="eastAsia" w:ascii="仿宋" w:hAnsi="仿宋" w:eastAsia="仿宋"/>
          <w:sz w:val="30"/>
          <w:szCs w:val="30"/>
          <w:lang w:val="en-US" w:eastAsia="zh-CN"/>
        </w:rPr>
        <w:t>0.4</w:t>
      </w:r>
      <w:r>
        <w:rPr>
          <w:rFonts w:hint="eastAsia" w:ascii="仿宋" w:hAnsi="仿宋" w:eastAsia="仿宋"/>
          <w:sz w:val="30"/>
          <w:szCs w:val="30"/>
        </w:rPr>
        <w:t>万元、电费</w:t>
      </w:r>
      <w:r>
        <w:rPr>
          <w:rFonts w:hint="eastAsia" w:ascii="仿宋" w:hAnsi="仿宋" w:eastAsia="仿宋"/>
          <w:sz w:val="30"/>
          <w:szCs w:val="30"/>
          <w:lang w:val="en-US" w:eastAsia="zh-CN"/>
        </w:rPr>
        <w:t>3</w:t>
      </w:r>
      <w:r>
        <w:rPr>
          <w:rFonts w:hint="eastAsia" w:ascii="仿宋" w:hAnsi="仿宋" w:eastAsia="仿宋"/>
          <w:sz w:val="30"/>
          <w:szCs w:val="30"/>
        </w:rPr>
        <w:t>万元、</w:t>
      </w:r>
      <w:r>
        <w:rPr>
          <w:rFonts w:hint="eastAsia" w:ascii="仿宋" w:hAnsi="仿宋" w:eastAsia="仿宋"/>
          <w:sz w:val="30"/>
          <w:szCs w:val="30"/>
          <w:lang w:val="en-US" w:eastAsia="zh-CN"/>
        </w:rPr>
        <w:t>水费1万元、</w:t>
      </w:r>
      <w:r>
        <w:rPr>
          <w:rFonts w:hint="eastAsia" w:ascii="仿宋" w:hAnsi="仿宋" w:eastAsia="仿宋"/>
          <w:sz w:val="30"/>
          <w:szCs w:val="30"/>
        </w:rPr>
        <w:t>邮电费</w:t>
      </w:r>
      <w:r>
        <w:rPr>
          <w:rFonts w:hint="eastAsia" w:ascii="仿宋" w:hAnsi="仿宋" w:eastAsia="仿宋"/>
          <w:sz w:val="30"/>
          <w:szCs w:val="30"/>
          <w:lang w:val="en-US" w:eastAsia="zh-CN"/>
        </w:rPr>
        <w:t>2</w:t>
      </w:r>
      <w:r>
        <w:rPr>
          <w:rFonts w:hint="eastAsia" w:ascii="仿宋" w:hAnsi="仿宋" w:eastAsia="仿宋"/>
          <w:sz w:val="30"/>
          <w:szCs w:val="30"/>
        </w:rPr>
        <w:t>万元、差旅费</w:t>
      </w:r>
      <w:r>
        <w:rPr>
          <w:rFonts w:hint="eastAsia" w:ascii="仿宋" w:hAnsi="仿宋" w:eastAsia="仿宋"/>
          <w:sz w:val="30"/>
          <w:szCs w:val="30"/>
          <w:lang w:val="en-US" w:eastAsia="zh-CN"/>
        </w:rPr>
        <w:t>0.4</w:t>
      </w:r>
      <w:r>
        <w:rPr>
          <w:rFonts w:hint="eastAsia" w:ascii="仿宋" w:hAnsi="仿宋" w:eastAsia="仿宋"/>
          <w:sz w:val="30"/>
          <w:szCs w:val="30"/>
        </w:rPr>
        <w:t>万元、维修（护）费</w:t>
      </w:r>
      <w:r>
        <w:rPr>
          <w:rFonts w:hint="eastAsia" w:ascii="仿宋" w:hAnsi="仿宋" w:eastAsia="仿宋"/>
          <w:sz w:val="30"/>
          <w:szCs w:val="30"/>
          <w:lang w:val="en-US" w:eastAsia="zh-CN"/>
        </w:rPr>
        <w:t>6</w:t>
      </w:r>
      <w:r>
        <w:rPr>
          <w:rFonts w:hint="eastAsia" w:ascii="仿宋" w:hAnsi="仿宋" w:eastAsia="仿宋"/>
          <w:sz w:val="30"/>
          <w:szCs w:val="30"/>
        </w:rPr>
        <w:t>万元、租赁费</w:t>
      </w:r>
      <w:r>
        <w:rPr>
          <w:rFonts w:hint="eastAsia" w:ascii="仿宋" w:hAnsi="仿宋" w:eastAsia="仿宋"/>
          <w:sz w:val="30"/>
          <w:szCs w:val="30"/>
          <w:lang w:val="en-US" w:eastAsia="zh-CN"/>
        </w:rPr>
        <w:t>8万元、会议费0.4万元、</w:t>
      </w:r>
      <w:r>
        <w:rPr>
          <w:rFonts w:hint="eastAsia" w:ascii="仿宋" w:hAnsi="仿宋" w:eastAsia="仿宋"/>
          <w:sz w:val="30"/>
          <w:szCs w:val="30"/>
        </w:rPr>
        <w:t>培训费1</w:t>
      </w:r>
      <w:r>
        <w:rPr>
          <w:rFonts w:hint="eastAsia" w:ascii="仿宋" w:hAnsi="仿宋" w:eastAsia="仿宋"/>
          <w:sz w:val="30"/>
          <w:szCs w:val="30"/>
          <w:lang w:val="en-US" w:eastAsia="zh-CN"/>
        </w:rPr>
        <w:t>.75</w:t>
      </w:r>
      <w:r>
        <w:rPr>
          <w:rFonts w:hint="eastAsia" w:ascii="仿宋" w:hAnsi="仿宋" w:eastAsia="仿宋"/>
          <w:sz w:val="30"/>
          <w:szCs w:val="30"/>
        </w:rPr>
        <w:t>万元、公务接待费0.65万元、</w:t>
      </w:r>
      <w:r>
        <w:rPr>
          <w:rFonts w:hint="eastAsia" w:ascii="仿宋" w:hAnsi="仿宋" w:eastAsia="仿宋"/>
          <w:sz w:val="30"/>
          <w:szCs w:val="30"/>
          <w:lang w:val="en-US" w:eastAsia="zh-CN"/>
        </w:rPr>
        <w:t>专用材料费3万元、</w:t>
      </w:r>
      <w:r>
        <w:rPr>
          <w:rFonts w:hint="eastAsia" w:ascii="仿宋" w:hAnsi="仿宋" w:eastAsia="仿宋"/>
          <w:sz w:val="30"/>
          <w:szCs w:val="30"/>
        </w:rPr>
        <w:t>劳务费</w:t>
      </w:r>
      <w:r>
        <w:rPr>
          <w:rFonts w:hint="eastAsia" w:ascii="仿宋" w:hAnsi="仿宋" w:eastAsia="仿宋"/>
          <w:sz w:val="30"/>
          <w:szCs w:val="30"/>
          <w:lang w:val="en-US" w:eastAsia="zh-CN"/>
        </w:rPr>
        <w:t>1.5</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委托业务3.2万元、福利费2万元、</w:t>
      </w:r>
      <w:r>
        <w:rPr>
          <w:rFonts w:hint="eastAsia" w:ascii="仿宋" w:hAnsi="仿宋" w:eastAsia="仿宋"/>
          <w:sz w:val="30"/>
          <w:szCs w:val="30"/>
        </w:rPr>
        <w:t>其他商品服务支出</w:t>
      </w:r>
      <w:r>
        <w:rPr>
          <w:rFonts w:hint="eastAsia" w:ascii="仿宋" w:hAnsi="仿宋" w:eastAsia="仿宋"/>
          <w:sz w:val="30"/>
          <w:szCs w:val="30"/>
          <w:lang w:val="en-US" w:eastAsia="zh-CN"/>
        </w:rPr>
        <w:t>16.21</w:t>
      </w:r>
      <w:r>
        <w:rPr>
          <w:rFonts w:hint="eastAsia" w:ascii="仿宋" w:hAnsi="仿宋" w:eastAsia="仿宋"/>
          <w:sz w:val="30"/>
          <w:szCs w:val="30"/>
        </w:rPr>
        <w:t>万元。</w:t>
      </w:r>
    </w:p>
    <w:p>
      <w:pPr>
        <w:ind w:firstLine="630"/>
        <w:jc w:val="left"/>
        <w:rPr>
          <w:rFonts w:ascii="黑体" w:hAnsi="黑体" w:eastAsia="黑体"/>
          <w:sz w:val="30"/>
          <w:szCs w:val="30"/>
        </w:rPr>
      </w:pPr>
      <w:r>
        <w:rPr>
          <w:rFonts w:hint="eastAsia" w:ascii="黑体" w:hAnsi="黑体" w:eastAsia="黑体"/>
          <w:sz w:val="30"/>
          <w:szCs w:val="30"/>
        </w:rPr>
        <w:t>八、政府采购支出情况说明</w:t>
      </w:r>
    </w:p>
    <w:p>
      <w:pPr>
        <w:pStyle w:val="8"/>
        <w:spacing w:line="600" w:lineRule="atLeast"/>
        <w:ind w:firstLine="600"/>
        <w:rPr>
          <w:rFonts w:ascii="仿宋" w:hAnsi="仿宋" w:eastAsia="仿宋"/>
          <w:sz w:val="30"/>
          <w:szCs w:val="30"/>
        </w:rPr>
      </w:pPr>
      <w:r>
        <w:rPr>
          <w:rFonts w:hint="eastAsia" w:ascii="仿宋" w:hAnsi="仿宋" w:eastAsia="仿宋"/>
          <w:sz w:val="30"/>
          <w:szCs w:val="30"/>
        </w:rPr>
        <w:t>本部门2018年度政府采购支出总额 0 万元，其中：政府采购货物支出 0 万元、政府采购工程支出0  万元、政府采购服务支出 0 万元。</w:t>
      </w:r>
    </w:p>
    <w:p>
      <w:pPr>
        <w:ind w:firstLine="630"/>
        <w:jc w:val="left"/>
        <w:rPr>
          <w:rFonts w:ascii="黑体" w:hAnsi="黑体" w:eastAsia="黑体"/>
          <w:sz w:val="30"/>
          <w:szCs w:val="30"/>
        </w:rPr>
      </w:pPr>
      <w:r>
        <w:rPr>
          <w:rFonts w:hint="eastAsia" w:ascii="黑体" w:hAnsi="黑体" w:eastAsia="黑体"/>
          <w:sz w:val="30"/>
          <w:szCs w:val="30"/>
        </w:rPr>
        <w:t>九、国有资产占用情况说明。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截止2018年12月31日，本部门共有车辆 0 辆，其中，副部（省）级及以上领导用车0  辆、主要领导干部用车 0 辆、机要通信用车  0辆、应急保障用车 0 辆、执法执勤用车 0 辆、特种专业技术用车 0 辆、其他用车 0 辆，；单位价值50万元以上通用设备 0 台（套）；单位价值100万元以上专用设备 0 台（套）。</w:t>
      </w:r>
    </w:p>
    <w:p>
      <w:pPr>
        <w:ind w:firstLine="630"/>
        <w:jc w:val="left"/>
        <w:rPr>
          <w:rFonts w:ascii="黑体" w:hAnsi="黑体" w:eastAsia="黑体"/>
          <w:sz w:val="30"/>
          <w:szCs w:val="30"/>
        </w:rPr>
      </w:pPr>
      <w:r>
        <w:rPr>
          <w:rFonts w:hint="eastAsia" w:ascii="黑体" w:hAnsi="黑体" w:eastAsia="黑体"/>
          <w:sz w:val="30"/>
          <w:szCs w:val="30"/>
        </w:rPr>
        <w:t>十、预算绩效情况说明</w:t>
      </w:r>
    </w:p>
    <w:p>
      <w:pPr>
        <w:pStyle w:val="8"/>
        <w:spacing w:line="700" w:lineRule="exact"/>
        <w:ind w:firstLine="600" w:firstLineChars="200"/>
        <w:rPr>
          <w:rFonts w:ascii="仿宋" w:hAnsi="仿宋" w:eastAsia="仿宋"/>
          <w:sz w:val="30"/>
          <w:szCs w:val="30"/>
        </w:rPr>
      </w:pPr>
      <w:r>
        <w:rPr>
          <w:rFonts w:hint="eastAsia" w:ascii="仿宋" w:hAnsi="仿宋" w:eastAsia="仿宋" w:cs="仿宋_GB2312"/>
          <w:sz w:val="30"/>
          <w:szCs w:val="30"/>
        </w:rPr>
        <w:t xml:space="preserve">   </w:t>
      </w:r>
      <w:r>
        <w:rPr>
          <w:rFonts w:hint="eastAsia" w:ascii="仿宋" w:hAnsi="仿宋" w:eastAsia="仿宋"/>
          <w:sz w:val="30"/>
          <w:szCs w:val="30"/>
        </w:rPr>
        <w:t>（一）绩效管理工作开展情况</w:t>
      </w:r>
    </w:p>
    <w:p>
      <w:pPr>
        <w:pStyle w:val="8"/>
        <w:spacing w:line="700" w:lineRule="exact"/>
        <w:ind w:firstLine="600" w:firstLineChars="200"/>
        <w:rPr>
          <w:rFonts w:ascii="仿宋" w:hAnsi="仿宋" w:eastAsia="仿宋"/>
          <w:sz w:val="30"/>
          <w:szCs w:val="30"/>
        </w:rPr>
      </w:pPr>
      <w:r>
        <w:rPr>
          <w:rFonts w:hint="eastAsia" w:ascii="仿宋" w:hAnsi="仿宋" w:eastAsia="仿宋"/>
          <w:sz w:val="30"/>
          <w:szCs w:val="30"/>
        </w:rPr>
        <w:t>根据预算绩效管理要求，我部门组织对201</w:t>
      </w:r>
      <w:r>
        <w:rPr>
          <w:rFonts w:hint="eastAsia" w:ascii="仿宋" w:hAnsi="仿宋" w:eastAsia="仿宋"/>
          <w:sz w:val="30"/>
          <w:szCs w:val="30"/>
          <w:lang w:val="en-US" w:eastAsia="zh-CN"/>
        </w:rPr>
        <w:t>7</w:t>
      </w:r>
      <w:bookmarkStart w:id="0" w:name="_GoBack"/>
      <w:bookmarkEnd w:id="0"/>
      <w:r>
        <w:rPr>
          <w:rFonts w:hint="eastAsia" w:ascii="仿宋" w:hAnsi="仿宋" w:eastAsia="仿宋"/>
          <w:sz w:val="30"/>
          <w:szCs w:val="30"/>
        </w:rPr>
        <w:t xml:space="preserve">年度一般公共预算项目支出全部开展绩效自评，涉及项目数量 </w:t>
      </w:r>
      <w:r>
        <w:rPr>
          <w:rFonts w:hint="eastAsia" w:ascii="仿宋" w:hAnsi="仿宋" w:eastAsia="仿宋"/>
          <w:sz w:val="30"/>
          <w:szCs w:val="30"/>
          <w:lang w:val="en-US" w:eastAsia="zh-CN"/>
        </w:rPr>
        <w:t>0</w:t>
      </w:r>
      <w:r>
        <w:rPr>
          <w:rFonts w:hint="eastAsia" w:ascii="仿宋" w:hAnsi="仿宋" w:eastAsia="仿宋"/>
          <w:sz w:val="30"/>
          <w:szCs w:val="30"/>
        </w:rPr>
        <w:t xml:space="preserve"> 个，项目总金额</w:t>
      </w:r>
      <w:r>
        <w:rPr>
          <w:rFonts w:hint="eastAsia" w:ascii="仿宋" w:hAnsi="仿宋" w:eastAsia="仿宋"/>
          <w:sz w:val="30"/>
          <w:szCs w:val="30"/>
          <w:lang w:val="en-US" w:eastAsia="zh-CN"/>
        </w:rPr>
        <w:t>0</w:t>
      </w:r>
      <w:r>
        <w:rPr>
          <w:rFonts w:hint="eastAsia" w:ascii="仿宋" w:hAnsi="仿宋" w:eastAsia="仿宋"/>
          <w:sz w:val="30"/>
          <w:szCs w:val="30"/>
        </w:rPr>
        <w:t>万元。</w:t>
      </w:r>
    </w:p>
    <w:p/>
    <w:p>
      <w:pPr>
        <w:widowControl/>
        <w:spacing w:line="600" w:lineRule="exact"/>
        <w:jc w:val="center"/>
        <w:rPr>
          <w:rFonts w:ascii="宋体" w:hAnsi="宋体"/>
          <w:b/>
          <w:sz w:val="32"/>
          <w:szCs w:val="32"/>
        </w:rPr>
      </w:pPr>
      <w:r>
        <w:rPr>
          <w:rFonts w:hint="eastAsia" w:ascii="宋体" w:hAnsi="宋体"/>
          <w:b/>
          <w:sz w:val="32"/>
          <w:szCs w:val="32"/>
        </w:rPr>
        <w:t>第四部分  名词解释</w:t>
      </w:r>
    </w:p>
    <w:p>
      <w:pPr>
        <w:pStyle w:val="8"/>
        <w:spacing w:line="600" w:lineRule="atLeast"/>
        <w:ind w:firstLine="600"/>
        <w:rPr>
          <w:rFonts w:ascii="仿宋" w:hAnsi="仿宋" w:eastAsia="仿宋"/>
          <w:sz w:val="30"/>
          <w:szCs w:val="30"/>
        </w:rPr>
      </w:pP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一、收入科目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（一）财政拨款：指区级财政当年拨付的资金。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（二）事业收入：指事业单位开展专业业务活动及辅助活动取得的收入。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（三）事业单位经营收入：指事业单位在专业业务活动及辅助活动之外开展非独立核算经营活动取得的收入。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（四）其他收入：指除财政拨款、事业收入、事业单位经营收入等以外的各项收入。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（六）上级补助收入：反映事业单位从主管部门和上级单位取得的非财政补助收入。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（七）上年结转和结余：填列</w:t>
      </w:r>
      <w:r>
        <w:rPr>
          <w:rFonts w:ascii="仿宋" w:hAnsi="仿宋" w:eastAsia="仿宋"/>
          <w:kern w:val="0"/>
          <w:sz w:val="30"/>
          <w:szCs w:val="30"/>
        </w:rPr>
        <w:t>201</w:t>
      </w:r>
      <w:r>
        <w:rPr>
          <w:rFonts w:hint="eastAsia" w:ascii="仿宋" w:hAnsi="仿宋" w:eastAsia="仿宋"/>
          <w:kern w:val="0"/>
          <w:sz w:val="30"/>
          <w:szCs w:val="30"/>
        </w:rPr>
        <w:t>7年全部结转和结余的资金数，包括当年结转结余资金和历年滚存结转结余资金。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二、支出科目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（一）小学教育：反映各部门举办的小学教育支出。政府各部门对社会组织等举办的小学的资助，如捐赠、补贴等，也在本科目中反映。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（二）初中教育：反映各部门举办的初中教育支出。政府各部门对社会组织等举办的初中的资助，如捐赠、补贴等，也在本科目中反映。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（三）住房公积金：反映行政事业单位按人力资源和社会保障部、财政部规定的基本工资和津贴以及规定比例职工缴纳的住房公积金。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（四）行政运行：反映行政单位的基本支出。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（五）一般公共服务支出：反映政府提供一般公共服务的支出。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（六）其他教育管理事务支出：反映其他用于教育管理方面的支出。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（七）其他教育附加安排的支出：反映教育费附加支出。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（八）其他文化支出：反映文化方面的支出。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（九）其他体育支出：反映体育方面的支出。</w:t>
      </w:r>
    </w:p>
    <w:p>
      <w:pPr>
        <w:ind w:firstLine="630"/>
        <w:jc w:val="left"/>
        <w:rPr>
          <w:rFonts w:ascii="仿宋" w:hAnsi="仿宋" w:eastAsia="仿宋"/>
          <w:sz w:val="30"/>
          <w:szCs w:val="30"/>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A8B51"/>
    <w:multiLevelType w:val="singleLevel"/>
    <w:tmpl w:val="2EDA8B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23C4"/>
    <w:rsid w:val="002B67A8"/>
    <w:rsid w:val="003B1CC1"/>
    <w:rsid w:val="003B43BF"/>
    <w:rsid w:val="003D6B88"/>
    <w:rsid w:val="004E1CBA"/>
    <w:rsid w:val="00527C32"/>
    <w:rsid w:val="00556CA0"/>
    <w:rsid w:val="005A6C22"/>
    <w:rsid w:val="00673E77"/>
    <w:rsid w:val="006B4084"/>
    <w:rsid w:val="006B59B5"/>
    <w:rsid w:val="00705A00"/>
    <w:rsid w:val="007365DD"/>
    <w:rsid w:val="007635FC"/>
    <w:rsid w:val="007B162B"/>
    <w:rsid w:val="007C1A7D"/>
    <w:rsid w:val="007F4CAC"/>
    <w:rsid w:val="008C6384"/>
    <w:rsid w:val="00920EEE"/>
    <w:rsid w:val="00975BE5"/>
    <w:rsid w:val="009922E6"/>
    <w:rsid w:val="009C7966"/>
    <w:rsid w:val="009F0B28"/>
    <w:rsid w:val="00A34C75"/>
    <w:rsid w:val="00AB1CCC"/>
    <w:rsid w:val="00B04799"/>
    <w:rsid w:val="00B43313"/>
    <w:rsid w:val="00B52171"/>
    <w:rsid w:val="00B952D1"/>
    <w:rsid w:val="00BC2EF8"/>
    <w:rsid w:val="00BE7408"/>
    <w:rsid w:val="00C23FF7"/>
    <w:rsid w:val="00D27831"/>
    <w:rsid w:val="00E6135A"/>
    <w:rsid w:val="00F13561"/>
    <w:rsid w:val="00FB0553"/>
    <w:rsid w:val="00FC06B7"/>
    <w:rsid w:val="00FD5158"/>
    <w:rsid w:val="00FF2978"/>
    <w:rsid w:val="02E410DE"/>
    <w:rsid w:val="0444772D"/>
    <w:rsid w:val="0D6A0E87"/>
    <w:rsid w:val="156D506B"/>
    <w:rsid w:val="2A7050C6"/>
    <w:rsid w:val="74675916"/>
    <w:rsid w:val="7D07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502</Words>
  <Characters>2863</Characters>
  <Lines>23</Lines>
  <Paragraphs>6</Paragraphs>
  <TotalTime>7</TotalTime>
  <ScaleCrop>false</ScaleCrop>
  <LinksUpToDate>false</LinksUpToDate>
  <CharactersWithSpaces>3359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2021-05-22T04:14:00Z</dcterms:created>
  <dc:creator>hushuping</dc:creator>
  <cp:lastModifiedBy>小蘑菇</cp:lastModifiedBy>
  <cp:lastPrinted>2019-10-16T05:13:00Z</cp:lastPrinted>
  <dcterms:modified xsi:type="dcterms:W3CDTF">2021-05-24T08:21:54Z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6449563386C042DCB996CCD17298F793</vt:lpwstr>
  </property>
</Properties>
</file>