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hAnsi="黑体" w:eastAsia="黑体"/>
          <w:color w:val="000000" w:themeColor="text1"/>
          <w:sz w:val="44"/>
          <w:szCs w:val="36"/>
          <w:lang w:eastAsia="zh-CN"/>
          <w14:textFill>
            <w14:solidFill>
              <w14:schemeClr w14:val="tx1"/>
            </w14:solidFill>
          </w14:textFill>
        </w:rPr>
      </w:pPr>
      <w:r>
        <w:rPr>
          <w:rFonts w:hint="eastAsia" w:ascii="黑体" w:hAnsi="黑体" w:eastAsia="黑体"/>
          <w:color w:val="000000" w:themeColor="text1"/>
          <w:sz w:val="44"/>
          <w:szCs w:val="36"/>
          <w:lang w:eastAsia="zh-CN"/>
          <w14:textFill>
            <w14:solidFill>
              <w14:schemeClr w14:val="tx1"/>
            </w14:solidFill>
          </w14:textFill>
        </w:rPr>
        <w:t>南昌经济技术开发区智汇谷幼儿园部门</w:t>
      </w:r>
    </w:p>
    <w:p>
      <w:pPr>
        <w:spacing w:line="600" w:lineRule="exact"/>
        <w:jc w:val="center"/>
        <w:rPr>
          <w:rFonts w:hint="eastAsia" w:ascii="黑体" w:eastAsia="黑体"/>
          <w:color w:val="000000" w:themeColor="text1"/>
          <w:sz w:val="44"/>
          <w:szCs w:val="36"/>
          <w14:textFill>
            <w14:solidFill>
              <w14:schemeClr w14:val="tx1"/>
            </w14:solidFill>
          </w14:textFill>
        </w:rPr>
      </w:pPr>
      <w:r>
        <w:rPr>
          <w:rFonts w:hint="eastAsia" w:ascii="黑体" w:eastAsia="黑体"/>
          <w:color w:val="000000" w:themeColor="text1"/>
          <w:sz w:val="44"/>
          <w:szCs w:val="36"/>
          <w:lang w:eastAsia="zh-CN"/>
          <w14:textFill>
            <w14:solidFill>
              <w14:schemeClr w14:val="tx1"/>
            </w14:solidFill>
          </w14:textFill>
        </w:rPr>
        <w:t>2021</w:t>
      </w:r>
      <w:r>
        <w:rPr>
          <w:rFonts w:hint="eastAsia" w:ascii="黑体" w:eastAsia="黑体"/>
          <w:color w:val="000000" w:themeColor="text1"/>
          <w:sz w:val="44"/>
          <w:szCs w:val="36"/>
          <w14:textFill>
            <w14:solidFill>
              <w14:schemeClr w14:val="tx1"/>
            </w14:solidFill>
          </w14:textFill>
        </w:rPr>
        <w:t>年度决算</w:t>
      </w:r>
    </w:p>
    <w:p>
      <w:pPr>
        <w:spacing w:line="600" w:lineRule="exact"/>
        <w:jc w:val="center"/>
        <w:rPr>
          <w:rFonts w:hint="eastAsia" w:ascii="黑体" w:eastAsia="黑体"/>
          <w:color w:val="000000" w:themeColor="text1"/>
          <w:sz w:val="44"/>
          <w:szCs w:val="36"/>
          <w14:textFill>
            <w14:solidFill>
              <w14:schemeClr w14:val="tx1"/>
            </w14:solidFill>
          </w14:textFill>
        </w:rPr>
      </w:pPr>
    </w:p>
    <w:p>
      <w:pPr>
        <w:spacing w:line="600" w:lineRule="exact"/>
        <w:jc w:val="center"/>
        <w:rPr>
          <w:rFonts w:hint="eastAsia" w:ascii="黑体" w:eastAsia="黑体"/>
          <w:color w:val="000000" w:themeColor="text1"/>
          <w:sz w:val="40"/>
          <w:szCs w:val="36"/>
          <w14:textFill>
            <w14:solidFill>
              <w14:schemeClr w14:val="tx1"/>
            </w14:solidFill>
          </w14:textFill>
        </w:rPr>
      </w:pPr>
      <w:r>
        <w:rPr>
          <w:rFonts w:hint="eastAsia" w:ascii="黑体" w:eastAsia="黑体"/>
          <w:color w:val="000000" w:themeColor="text1"/>
          <w:sz w:val="40"/>
          <w:szCs w:val="36"/>
          <w14:textFill>
            <w14:solidFill>
              <w14:schemeClr w14:val="tx1"/>
            </w14:solidFill>
          </w14:textFill>
        </w:rPr>
        <w:t>目    录</w:t>
      </w:r>
    </w:p>
    <w:p>
      <w:pPr>
        <w:widowControl/>
        <w:spacing w:line="600" w:lineRule="exact"/>
        <w:ind w:firstLine="640"/>
        <w:jc w:val="left"/>
        <w:rPr>
          <w:rFonts w:hint="eastAsia" w:ascii="仿宋_GB2312" w:eastAsia="仿宋_GB2312"/>
          <w:color w:val="000000" w:themeColor="text1"/>
          <w:sz w:val="32"/>
          <w:szCs w:val="30"/>
          <w14:textFill>
            <w14:solidFill>
              <w14:schemeClr w14:val="tx1"/>
            </w14:solidFill>
          </w14:textFill>
        </w:rPr>
      </w:pPr>
    </w:p>
    <w:p>
      <w:pPr>
        <w:widowControl/>
        <w:spacing w:line="600" w:lineRule="exact"/>
        <w:ind w:firstLine="640"/>
        <w:jc w:val="left"/>
        <w:rPr>
          <w:rFonts w:hint="eastAsia" w:ascii="黑体" w:hAnsi="黑体" w:eastAsia="黑体" w:cs="Times New Roman"/>
          <w:color w:val="000000" w:themeColor="text1"/>
          <w:sz w:val="32"/>
          <w:szCs w:val="32"/>
          <w:lang w:eastAsia="zh-CN"/>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第一部分</w:t>
      </w:r>
      <w:r>
        <w:rPr>
          <w:rFonts w:hint="eastAsia" w:ascii="黑体" w:hAnsi="黑体" w:eastAsia="黑体" w:cs="Times New Roman"/>
          <w:color w:val="000000" w:themeColor="text1"/>
          <w:sz w:val="32"/>
          <w:szCs w:val="32"/>
          <w:lang w:eastAsia="zh-CN"/>
          <w14:textFill>
            <w14:solidFill>
              <w14:schemeClr w14:val="tx1"/>
            </w14:solidFill>
          </w14:textFill>
        </w:rPr>
        <w:t xml:space="preserve">  南昌经济技术开发区智汇谷幼儿园部门概况</w:t>
      </w:r>
    </w:p>
    <w:p>
      <w:pPr>
        <w:widowControl/>
        <w:spacing w:line="600" w:lineRule="exact"/>
        <w:ind w:firstLine="640"/>
        <w:jc w:val="left"/>
        <w:rPr>
          <w:rFonts w:hint="eastAsia" w:ascii="仿宋" w:hAnsi="仿宋" w:eastAsia="仿宋"/>
          <w:color w:val="000000" w:themeColor="text1"/>
          <w:sz w:val="32"/>
          <w:szCs w:val="30"/>
          <w14:textFill>
            <w14:solidFill>
              <w14:schemeClr w14:val="tx1"/>
            </w14:solidFill>
          </w14:textFill>
        </w:rPr>
      </w:pPr>
      <w:r>
        <w:rPr>
          <w:rFonts w:hint="eastAsia" w:ascii="仿宋_GB2312" w:eastAsia="仿宋_GB2312"/>
          <w:b/>
          <w:color w:val="000000" w:themeColor="text1"/>
          <w:sz w:val="32"/>
          <w:szCs w:val="30"/>
          <w14:textFill>
            <w14:solidFill>
              <w14:schemeClr w14:val="tx1"/>
            </w14:solidFill>
          </w14:textFill>
        </w:rPr>
        <w:t xml:space="preserve">    </w:t>
      </w:r>
      <w:r>
        <w:rPr>
          <w:rFonts w:hint="eastAsia" w:ascii="仿宋" w:hAnsi="仿宋" w:eastAsia="仿宋"/>
          <w:color w:val="000000" w:themeColor="text1"/>
          <w:sz w:val="32"/>
          <w:szCs w:val="30"/>
          <w14:textFill>
            <w14:solidFill>
              <w14:schemeClr w14:val="tx1"/>
            </w14:solidFill>
          </w14:textFill>
        </w:rPr>
        <w:t>一、</w:t>
      </w:r>
      <w:r>
        <w:rPr>
          <w:rFonts w:hint="eastAsia" w:ascii="仿宋" w:hAnsi="仿宋" w:eastAsia="仿宋"/>
          <w:color w:val="000000" w:themeColor="text1"/>
          <w:sz w:val="32"/>
          <w:szCs w:val="30"/>
          <w:lang w:eastAsia="zh-CN"/>
          <w14:textFill>
            <w14:solidFill>
              <w14:schemeClr w14:val="tx1"/>
            </w14:solidFill>
          </w14:textFill>
        </w:rPr>
        <w:t>部门</w:t>
      </w:r>
      <w:r>
        <w:rPr>
          <w:rFonts w:hint="eastAsia" w:ascii="仿宋" w:hAnsi="仿宋" w:eastAsia="仿宋"/>
          <w:color w:val="000000" w:themeColor="text1"/>
          <w:sz w:val="32"/>
          <w:szCs w:val="30"/>
          <w14:textFill>
            <w14:solidFill>
              <w14:schemeClr w14:val="tx1"/>
            </w14:solidFill>
          </w14:textFill>
        </w:rPr>
        <w:t>主要职责</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二、</w:t>
      </w:r>
      <w:r>
        <w:rPr>
          <w:rFonts w:hint="eastAsia" w:ascii="仿宋" w:hAnsi="仿宋" w:eastAsia="仿宋" w:cs="宋体"/>
          <w:color w:val="000000" w:themeColor="text1"/>
          <w:kern w:val="0"/>
          <w:sz w:val="32"/>
          <w:szCs w:val="32"/>
          <w:lang w:eastAsia="zh-CN"/>
          <w14:textFill>
            <w14:solidFill>
              <w14:schemeClr w14:val="tx1"/>
            </w14:solidFill>
          </w14:textFill>
        </w:rPr>
        <w:t>部门</w:t>
      </w:r>
      <w:r>
        <w:rPr>
          <w:rFonts w:hint="eastAsia" w:ascii="仿宋" w:hAnsi="仿宋" w:eastAsia="仿宋" w:cs="宋体"/>
          <w:color w:val="000000" w:themeColor="text1"/>
          <w:kern w:val="0"/>
          <w:sz w:val="32"/>
          <w:szCs w:val="32"/>
          <w14:textFill>
            <w14:solidFill>
              <w14:schemeClr w14:val="tx1"/>
            </w14:solidFill>
          </w14:textFill>
        </w:rPr>
        <w:t>基本情况</w:t>
      </w:r>
    </w:p>
    <w:p>
      <w:pPr>
        <w:widowControl/>
        <w:spacing w:line="600" w:lineRule="exact"/>
        <w:ind w:firstLine="640"/>
        <w:jc w:val="lef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第二部分  </w:t>
      </w:r>
      <w:r>
        <w:rPr>
          <w:rFonts w:hint="eastAsia" w:ascii="黑体" w:hAnsi="黑体" w:eastAsia="黑体"/>
          <w:color w:val="000000" w:themeColor="text1"/>
          <w:sz w:val="32"/>
          <w:szCs w:val="32"/>
          <w:lang w:eastAsia="zh-CN"/>
          <w14:textFill>
            <w14:solidFill>
              <w14:schemeClr w14:val="tx1"/>
            </w14:solidFill>
          </w14:textFill>
        </w:rPr>
        <w:t>2021</w:t>
      </w:r>
      <w:r>
        <w:rPr>
          <w:rFonts w:hint="eastAsia" w:ascii="黑体" w:hAnsi="黑体" w:eastAsia="黑体"/>
          <w:color w:val="000000" w:themeColor="text1"/>
          <w:sz w:val="32"/>
          <w:szCs w:val="32"/>
          <w14:textFill>
            <w14:solidFill>
              <w14:schemeClr w14:val="tx1"/>
            </w14:solidFill>
          </w14:textFill>
        </w:rPr>
        <w:t>年度</w:t>
      </w:r>
      <w:r>
        <w:rPr>
          <w:rFonts w:hint="eastAsia" w:ascii="黑体" w:hAnsi="黑体" w:eastAsia="黑体"/>
          <w:color w:val="000000" w:themeColor="text1"/>
          <w:sz w:val="32"/>
          <w:szCs w:val="32"/>
          <w:lang w:eastAsia="zh-CN"/>
          <w14:textFill>
            <w14:solidFill>
              <w14:schemeClr w14:val="tx1"/>
            </w14:solidFill>
          </w14:textFill>
        </w:rPr>
        <w:t>部门</w:t>
      </w:r>
      <w:r>
        <w:rPr>
          <w:rFonts w:hint="eastAsia" w:ascii="黑体" w:hAnsi="黑体" w:eastAsia="黑体"/>
          <w:color w:val="000000" w:themeColor="text1"/>
          <w:sz w:val="32"/>
          <w:szCs w:val="32"/>
          <w14:textFill>
            <w14:solidFill>
              <w14:schemeClr w14:val="tx1"/>
            </w14:solidFill>
          </w14:textFill>
        </w:rPr>
        <w:t>决算表</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一、收入支出决算总表</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二、收入决算表</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三、支出决算表</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四、财政拨款收入支出决算总表</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五、一般公共预算财政拨款支出决算表</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六、一般公共预算财政拨款基本支出决算表</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七、一般公共预算财政拨款“三公”经费支出决算</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表</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八、政府性基金预算财政拨款收入支出决算表</w:t>
      </w:r>
    </w:p>
    <w:p>
      <w:pPr>
        <w:widowControl/>
        <w:spacing w:line="600" w:lineRule="exact"/>
        <w:ind w:firstLine="64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九、国有资本经营预算财政拨款支出决算表</w:t>
      </w:r>
    </w:p>
    <w:p>
      <w:pPr>
        <w:widowControl/>
        <w:spacing w:line="600" w:lineRule="exact"/>
        <w:ind w:firstLine="1280" w:firstLineChars="40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十、国有资产占用情况表</w:t>
      </w:r>
    </w:p>
    <w:p>
      <w:pPr>
        <w:widowControl/>
        <w:spacing w:line="600" w:lineRule="exact"/>
        <w:jc w:val="left"/>
        <w:rPr>
          <w:rFonts w:hint="eastAsia" w:ascii="黑体" w:hAnsi="黑体" w:eastAsia="黑体"/>
          <w:color w:val="000000" w:themeColor="text1"/>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第三部分  </w:t>
      </w:r>
      <w:r>
        <w:rPr>
          <w:rFonts w:hint="eastAsia" w:ascii="黑体" w:hAnsi="黑体" w:eastAsia="黑体"/>
          <w:color w:val="000000" w:themeColor="text1"/>
          <w:sz w:val="32"/>
          <w:szCs w:val="32"/>
          <w:lang w:eastAsia="zh-CN"/>
          <w14:textFill>
            <w14:solidFill>
              <w14:schemeClr w14:val="tx1"/>
            </w14:solidFill>
          </w14:textFill>
        </w:rPr>
        <w:t>2021</w:t>
      </w:r>
      <w:r>
        <w:rPr>
          <w:rFonts w:hint="eastAsia" w:ascii="黑体" w:hAnsi="黑体" w:eastAsia="黑体"/>
          <w:color w:val="000000" w:themeColor="text1"/>
          <w:sz w:val="32"/>
          <w:szCs w:val="32"/>
          <w14:textFill>
            <w14:solidFill>
              <w14:schemeClr w14:val="tx1"/>
            </w14:solidFill>
          </w14:textFill>
        </w:rPr>
        <w:t>年度</w:t>
      </w:r>
      <w:r>
        <w:rPr>
          <w:rFonts w:hint="eastAsia" w:ascii="黑体" w:hAnsi="黑体" w:eastAsia="黑体"/>
          <w:color w:val="000000" w:themeColor="text1"/>
          <w:sz w:val="32"/>
          <w:szCs w:val="32"/>
          <w:lang w:eastAsia="zh-CN"/>
          <w14:textFill>
            <w14:solidFill>
              <w14:schemeClr w14:val="tx1"/>
            </w14:solidFill>
          </w14:textFill>
        </w:rPr>
        <w:t>部门</w:t>
      </w:r>
      <w:r>
        <w:rPr>
          <w:rFonts w:hint="eastAsia" w:ascii="黑体" w:hAnsi="黑体" w:eastAsia="黑体"/>
          <w:color w:val="000000" w:themeColor="text1"/>
          <w:sz w:val="32"/>
          <w:szCs w:val="32"/>
          <w14:textFill>
            <w14:solidFill>
              <w14:schemeClr w14:val="tx1"/>
            </w14:solidFill>
          </w14:textFill>
        </w:rPr>
        <w:t>决算情况说明</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一、收入决算情况说明</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二、支出决算情况说明</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三、财政拨款支出决算情况说明</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四、一般公共预算财政拨款基本支出决算情况说明</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五、一般公共预算财政拨款“三公”经费支出决算</w:t>
      </w:r>
    </w:p>
    <w:p>
      <w:pPr>
        <w:widowControl/>
        <w:spacing w:line="600" w:lineRule="exact"/>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 xml:space="preserve">    情况说明</w:t>
      </w:r>
    </w:p>
    <w:p>
      <w:pPr>
        <w:widowControl/>
        <w:spacing w:line="600" w:lineRule="exact"/>
        <w:ind w:firstLine="1280" w:firstLineChars="40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六、机关运行经费支出情况说明</w:t>
      </w:r>
    </w:p>
    <w:p>
      <w:pPr>
        <w:widowControl/>
        <w:spacing w:line="600" w:lineRule="exact"/>
        <w:ind w:firstLine="64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 xml:space="preserve">    七、政府采购支出情况说明</w:t>
      </w:r>
    </w:p>
    <w:p>
      <w:pPr>
        <w:widowControl/>
        <w:spacing w:line="600" w:lineRule="exact"/>
        <w:ind w:firstLine="64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 xml:space="preserve">    八、国有资产占用情况说明</w:t>
      </w:r>
    </w:p>
    <w:p>
      <w:pPr>
        <w:widowControl/>
        <w:spacing w:line="600" w:lineRule="exact"/>
        <w:ind w:firstLine="640"/>
        <w:jc w:val="left"/>
        <w:rPr>
          <w:rFonts w:hint="eastAsia"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 xml:space="preserve">    九、预算绩效情况说明</w:t>
      </w:r>
    </w:p>
    <w:p>
      <w:pPr>
        <w:widowControl/>
        <w:spacing w:line="600" w:lineRule="exact"/>
        <w:ind w:firstLine="640"/>
        <w:jc w:val="left"/>
        <w:rPr>
          <w:rFonts w:ascii="仿宋" w:hAnsi="仿宋" w:eastAsia="仿宋"/>
          <w:color w:val="000000" w:themeColor="text1"/>
          <w:sz w:val="32"/>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第四部分  名词解释</w:t>
      </w: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both"/>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ind w:firstLine="630"/>
        <w:jc w:val="center"/>
        <w:rPr>
          <w:rFonts w:hint="eastAsia" w:ascii="宋体" w:hAnsi="宋体"/>
          <w:b/>
          <w:color w:val="000000" w:themeColor="text1"/>
          <w:sz w:val="36"/>
          <w:szCs w:val="36"/>
          <w14:textFill>
            <w14:solidFill>
              <w14:schemeClr w14:val="tx1"/>
            </w14:solidFill>
          </w14:textFill>
        </w:rPr>
      </w:pPr>
    </w:p>
    <w:p>
      <w:pPr>
        <w:widowControl/>
        <w:spacing w:line="580" w:lineRule="exact"/>
        <w:jc w:val="center"/>
        <w:rPr>
          <w:rFonts w:hint="eastAsia" w:ascii="宋体" w:hAnsi="宋体"/>
          <w:b/>
          <w:color w:val="000000" w:themeColor="text1"/>
          <w:sz w:val="32"/>
          <w:szCs w:val="30"/>
          <w14:textFill>
            <w14:solidFill>
              <w14:schemeClr w14:val="tx1"/>
            </w14:solidFill>
          </w14:textFill>
        </w:rPr>
      </w:pPr>
      <w:r>
        <w:rPr>
          <w:rFonts w:hint="eastAsia" w:ascii="宋体" w:hAnsi="宋体"/>
          <w:b/>
          <w:color w:val="000000" w:themeColor="text1"/>
          <w:sz w:val="32"/>
          <w:szCs w:val="30"/>
          <w14:textFill>
            <w14:solidFill>
              <w14:schemeClr w14:val="tx1"/>
            </w14:solidFill>
          </w14:textFill>
        </w:rPr>
        <w:t xml:space="preserve">第一部分  </w:t>
      </w:r>
      <w:r>
        <w:rPr>
          <w:rFonts w:hint="eastAsia" w:ascii="宋体" w:hAnsi="宋体"/>
          <w:b/>
          <w:color w:val="000000" w:themeColor="text1"/>
          <w:sz w:val="32"/>
          <w:szCs w:val="32"/>
          <w:lang w:eastAsia="zh-CN"/>
          <w14:textFill>
            <w14:solidFill>
              <w14:schemeClr w14:val="tx1"/>
            </w14:solidFill>
          </w14:textFill>
        </w:rPr>
        <w:t>南昌经济技术开发区智汇谷幼儿园</w:t>
      </w:r>
      <w:r>
        <w:rPr>
          <w:rFonts w:hint="eastAsia" w:ascii="宋体" w:hAnsi="宋体"/>
          <w:b/>
          <w:color w:val="000000" w:themeColor="text1"/>
          <w:sz w:val="32"/>
          <w:szCs w:val="30"/>
          <w14:textFill>
            <w14:solidFill>
              <w14:schemeClr w14:val="tx1"/>
            </w14:solidFill>
          </w14:textFill>
        </w:rPr>
        <w:t>概况</w:t>
      </w:r>
    </w:p>
    <w:p>
      <w:pPr>
        <w:ind w:firstLine="630"/>
        <w:jc w:val="center"/>
        <w:rPr>
          <w:rFonts w:hint="eastAsia"/>
          <w:color w:val="000000" w:themeColor="text1"/>
          <w:sz w:val="32"/>
          <w:szCs w:val="32"/>
          <w14:textFill>
            <w14:solidFill>
              <w14:schemeClr w14:val="tx1"/>
            </w14:solidFill>
          </w14:textFill>
        </w:rPr>
      </w:pPr>
    </w:p>
    <w:p>
      <w:pPr>
        <w:ind w:firstLine="630"/>
        <w:jc w:val="left"/>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w:t>
      </w:r>
      <w:r>
        <w:rPr>
          <w:rFonts w:hint="eastAsia" w:ascii="黑体" w:hAnsi="黑体" w:eastAsia="黑体"/>
          <w:color w:val="000000" w:themeColor="text1"/>
          <w:sz w:val="30"/>
          <w:szCs w:val="30"/>
          <w:lang w:eastAsia="zh-CN"/>
          <w14:textFill>
            <w14:solidFill>
              <w14:schemeClr w14:val="tx1"/>
            </w14:solidFill>
          </w14:textFill>
        </w:rPr>
        <w:t>部门</w:t>
      </w:r>
      <w:r>
        <w:rPr>
          <w:rFonts w:hint="eastAsia" w:ascii="黑体" w:hAnsi="黑体" w:eastAsia="黑体"/>
          <w:color w:val="000000" w:themeColor="text1"/>
          <w:sz w:val="30"/>
          <w:szCs w:val="30"/>
          <w14:textFill>
            <w14:solidFill>
              <w14:schemeClr w14:val="tx1"/>
            </w14:solidFill>
          </w14:textFill>
        </w:rPr>
        <w:t>主要职能</w:t>
      </w:r>
    </w:p>
    <w:p>
      <w:pPr>
        <w:spacing w:line="600" w:lineRule="exact"/>
        <w:ind w:firstLine="600" w:firstLineChars="200"/>
        <w:jc w:val="left"/>
        <w:rPr>
          <w:rFonts w:hint="eastAsia" w:ascii="仿宋" w:hAnsi="仿宋" w:eastAsia="仿宋" w:cs="Times New Roman"/>
          <w:color w:val="000000" w:themeColor="text1"/>
          <w:sz w:val="30"/>
          <w:szCs w:val="30"/>
          <w:lang w:eastAsia="zh-CN"/>
          <w14:textFill>
            <w14:solidFill>
              <w14:schemeClr w14:val="tx1"/>
            </w14:solidFill>
          </w14:textFill>
        </w:rPr>
      </w:pPr>
      <w:r>
        <w:rPr>
          <w:rFonts w:hint="eastAsia" w:ascii="仿宋" w:hAnsi="仿宋" w:eastAsia="仿宋"/>
          <w:color w:val="000000" w:themeColor="text1"/>
          <w:sz w:val="30"/>
          <w:szCs w:val="30"/>
          <w:lang w:eastAsia="zh-CN"/>
          <w14:textFill>
            <w14:solidFill>
              <w14:schemeClr w14:val="tx1"/>
            </w14:solidFill>
          </w14:textFill>
        </w:rPr>
        <w:t>根据党的方针、政策和教育章程，实施学前教育，促进基础教育发展、保障辖区内适龄儿童入学及相关社会服务。</w:t>
      </w:r>
    </w:p>
    <w:p>
      <w:pPr>
        <w:ind w:firstLine="630"/>
        <w:jc w:val="left"/>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w:t>
      </w:r>
      <w:r>
        <w:rPr>
          <w:rFonts w:hint="eastAsia" w:ascii="黑体" w:hAnsi="黑体" w:eastAsia="黑体"/>
          <w:color w:val="000000" w:themeColor="text1"/>
          <w:sz w:val="30"/>
          <w:szCs w:val="30"/>
          <w:lang w:eastAsia="zh-CN"/>
          <w14:textFill>
            <w14:solidFill>
              <w14:schemeClr w14:val="tx1"/>
            </w14:solidFill>
          </w14:textFill>
        </w:rPr>
        <w:t>部门</w:t>
      </w:r>
      <w:r>
        <w:rPr>
          <w:rFonts w:hint="eastAsia" w:ascii="黑体" w:hAnsi="黑体" w:eastAsia="黑体"/>
          <w:color w:val="000000" w:themeColor="text1"/>
          <w:sz w:val="30"/>
          <w:szCs w:val="30"/>
          <w14:textFill>
            <w14:solidFill>
              <w14:schemeClr w14:val="tx1"/>
            </w14:solidFill>
          </w14:textFill>
        </w:rPr>
        <w:t>基本情况</w:t>
      </w:r>
    </w:p>
    <w:p>
      <w:pPr>
        <w:ind w:firstLine="630"/>
        <w:jc w:val="left"/>
        <w:rPr>
          <w:rFonts w:hint="eastAsia" w:ascii="仿宋" w:hAnsi="仿宋" w:eastAsia="仿宋"/>
          <w:color w:val="000000" w:themeColor="text1"/>
          <w:sz w:val="30"/>
          <w:szCs w:val="30"/>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本部门设立3个内设机构，分别是</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办公室、教科室、总务处。</w:t>
      </w:r>
    </w:p>
    <w:p>
      <w:pPr>
        <w:ind w:firstLine="630"/>
        <w:jc w:val="left"/>
        <w:rPr>
          <w:rFonts w:hint="eastAsia" w:ascii="仿宋" w:hAnsi="仿宋" w:eastAsia="仿宋"/>
          <w:color w:val="000000" w:themeColor="text1"/>
          <w:sz w:val="30"/>
          <w:szCs w:val="30"/>
          <w:highlight w:val="none"/>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本部门2021年年末实有人数23人，其中在职人员23人，离休人员0人，退休人员0人（不含由养老保险基金发放养老金的离退休人员）；年末其他人员0人；年末学生人数360人；由养老保险基金发放养老金的离退休人员0人</w:t>
      </w:r>
      <w:r>
        <w:rPr>
          <w:rFonts w:hint="eastAsia" w:ascii="仿宋" w:hAnsi="仿宋" w:eastAsia="仿宋"/>
          <w:color w:val="000000" w:themeColor="text1"/>
          <w:sz w:val="30"/>
          <w:szCs w:val="30"/>
          <w:highlight w:val="none"/>
          <w14:textFill>
            <w14:solidFill>
              <w14:schemeClr w14:val="tx1"/>
            </w14:solidFill>
          </w14:textFill>
        </w:rPr>
        <w:t>。</w:t>
      </w:r>
    </w:p>
    <w:p>
      <w:pPr>
        <w:widowControl/>
        <w:spacing w:line="600" w:lineRule="exact"/>
        <w:jc w:val="both"/>
        <w:rPr>
          <w:rFonts w:hint="eastAsia" w:ascii="宋体" w:hAnsi="宋体"/>
          <w:b/>
          <w:color w:val="000000" w:themeColor="text1"/>
          <w:sz w:val="32"/>
          <w:szCs w:val="32"/>
          <w14:textFill>
            <w14:solidFill>
              <w14:schemeClr w14:val="tx1"/>
            </w14:solidFill>
          </w14:textFill>
        </w:rPr>
      </w:pPr>
    </w:p>
    <w:p>
      <w:pPr>
        <w:widowControl/>
        <w:spacing w:line="600" w:lineRule="exact"/>
        <w:ind w:firstLine="640"/>
        <w:jc w:val="center"/>
        <w:rPr>
          <w:rFonts w:hint="eastAsia" w:ascii="宋体" w:hAnsi="宋体"/>
          <w:b/>
          <w:color w:val="000000" w:themeColor="text1"/>
          <w:sz w:val="32"/>
          <w:szCs w:val="32"/>
          <w14:textFill>
            <w14:solidFill>
              <w14:schemeClr w14:val="tx1"/>
            </w14:solidFill>
          </w14:textFill>
        </w:rPr>
      </w:pPr>
    </w:p>
    <w:p>
      <w:pP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br w:type="page"/>
      </w:r>
    </w:p>
    <w:p>
      <w:pPr>
        <w:widowControl/>
        <w:spacing w:line="600" w:lineRule="exact"/>
        <w:ind w:firstLine="640"/>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第二部分  </w:t>
      </w:r>
      <w:r>
        <w:rPr>
          <w:rFonts w:hint="eastAsia" w:ascii="宋体" w:hAnsi="宋体"/>
          <w:b/>
          <w:color w:val="000000" w:themeColor="text1"/>
          <w:sz w:val="32"/>
          <w:szCs w:val="32"/>
          <w:lang w:eastAsia="zh-CN"/>
          <w14:textFill>
            <w14:solidFill>
              <w14:schemeClr w14:val="tx1"/>
            </w14:solidFill>
          </w14:textFill>
        </w:rPr>
        <w:t>2021</w:t>
      </w:r>
      <w:r>
        <w:rPr>
          <w:rFonts w:hint="eastAsia" w:ascii="宋体" w:hAnsi="宋体"/>
          <w:b/>
          <w:color w:val="000000" w:themeColor="text1"/>
          <w:sz w:val="32"/>
          <w:szCs w:val="32"/>
          <w14:textFill>
            <w14:solidFill>
              <w14:schemeClr w14:val="tx1"/>
            </w14:solidFill>
          </w14:textFill>
        </w:rPr>
        <w:t>年度</w:t>
      </w:r>
      <w:r>
        <w:rPr>
          <w:rFonts w:hint="eastAsia" w:ascii="宋体" w:hAnsi="宋体"/>
          <w:b/>
          <w:color w:val="000000" w:themeColor="text1"/>
          <w:sz w:val="32"/>
          <w:szCs w:val="32"/>
          <w:lang w:eastAsia="zh-CN"/>
          <w14:textFill>
            <w14:solidFill>
              <w14:schemeClr w14:val="tx1"/>
            </w14:solidFill>
          </w14:textFill>
        </w:rPr>
        <w:t>部门</w:t>
      </w:r>
      <w:r>
        <w:rPr>
          <w:rFonts w:hint="eastAsia" w:ascii="宋体" w:hAnsi="宋体"/>
          <w:b/>
          <w:color w:val="000000" w:themeColor="text1"/>
          <w:sz w:val="32"/>
          <w:szCs w:val="32"/>
          <w14:textFill>
            <w14:solidFill>
              <w14:schemeClr w14:val="tx1"/>
            </w14:solidFill>
          </w14:textFill>
        </w:rPr>
        <w:t>决算表</w:t>
      </w:r>
    </w:p>
    <w:p>
      <w:pPr>
        <w:autoSpaceDE w:val="0"/>
        <w:autoSpaceDN w:val="0"/>
        <w:adjustRightInd w:val="0"/>
        <w:spacing w:line="360" w:lineRule="auto"/>
        <w:jc w:val="left"/>
        <w:rPr>
          <w:rFonts w:hint="eastAsia"/>
          <w:color w:val="000000" w:themeColor="text1"/>
          <w:szCs w:val="30"/>
          <w14:textFill>
            <w14:solidFill>
              <w14:schemeClr w14:val="tx1"/>
            </w14:solidFill>
          </w14:textFill>
        </w:rPr>
      </w:pP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73040" cy="5064125"/>
            <wp:effectExtent l="0" t="0" r="3810" b="3175"/>
            <wp:docPr id="11" name="图片 11" descr="166419857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4198573139"/>
                    <pic:cNvPicPr>
                      <a:picLocks noChangeAspect="1"/>
                    </pic:cNvPicPr>
                  </pic:nvPicPr>
                  <pic:blipFill>
                    <a:blip r:embed="rId5"/>
                    <a:stretch>
                      <a:fillRect/>
                    </a:stretch>
                  </pic:blipFill>
                  <pic:spPr>
                    <a:xfrm>
                      <a:off x="0" y="0"/>
                      <a:ext cx="5273040" cy="506412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68595" cy="1504315"/>
            <wp:effectExtent l="0" t="0" r="8255" b="635"/>
            <wp:docPr id="2" name="图片 2" descr="0ef593be46632c43209815d31852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ef593be46632c43209815d3185267d"/>
                    <pic:cNvPicPr>
                      <a:picLocks noChangeAspect="1"/>
                    </pic:cNvPicPr>
                  </pic:nvPicPr>
                  <pic:blipFill>
                    <a:blip r:embed="rId6"/>
                    <a:stretch>
                      <a:fillRect/>
                    </a:stretch>
                  </pic:blipFill>
                  <pic:spPr>
                    <a:xfrm>
                      <a:off x="0" y="0"/>
                      <a:ext cx="5268595" cy="150431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70500" cy="1873885"/>
            <wp:effectExtent l="0" t="0" r="6350" b="12065"/>
            <wp:docPr id="3" name="图片 3" descr="7dba992d769aa95a8972bae2ff56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dba992d769aa95a8972bae2ff563b8"/>
                    <pic:cNvPicPr>
                      <a:picLocks noChangeAspect="1"/>
                    </pic:cNvPicPr>
                  </pic:nvPicPr>
                  <pic:blipFill>
                    <a:blip r:embed="rId7"/>
                    <a:stretch>
                      <a:fillRect/>
                    </a:stretch>
                  </pic:blipFill>
                  <pic:spPr>
                    <a:xfrm>
                      <a:off x="0" y="0"/>
                      <a:ext cx="5270500" cy="187388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71135" cy="3830320"/>
            <wp:effectExtent l="0" t="0" r="5715" b="17780"/>
            <wp:docPr id="12" name="图片 12" descr="166419858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4198589356"/>
                    <pic:cNvPicPr>
                      <a:picLocks noChangeAspect="1"/>
                    </pic:cNvPicPr>
                  </pic:nvPicPr>
                  <pic:blipFill>
                    <a:blip r:embed="rId8"/>
                    <a:stretch>
                      <a:fillRect/>
                    </a:stretch>
                  </pic:blipFill>
                  <pic:spPr>
                    <a:xfrm>
                      <a:off x="0" y="0"/>
                      <a:ext cx="5271135" cy="383032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69230" cy="2721610"/>
            <wp:effectExtent l="0" t="0" r="7620" b="2540"/>
            <wp:docPr id="5" name="图片 5" descr="77e07c5e7f6f37e04d51ac26a0f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7e07c5e7f6f37e04d51ac26a0f4270"/>
                    <pic:cNvPicPr>
                      <a:picLocks noChangeAspect="1"/>
                    </pic:cNvPicPr>
                  </pic:nvPicPr>
                  <pic:blipFill>
                    <a:blip r:embed="rId9"/>
                    <a:stretch>
                      <a:fillRect/>
                    </a:stretch>
                  </pic:blipFill>
                  <pic:spPr>
                    <a:xfrm>
                      <a:off x="0" y="0"/>
                      <a:ext cx="5269230" cy="272161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66690" cy="8178800"/>
            <wp:effectExtent l="0" t="0" r="10160" b="12700"/>
            <wp:docPr id="6" name="图片 6" descr="f9fdf6ed841e7bef60bedca3ab5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9fdf6ed841e7bef60bedca3ab54188"/>
                    <pic:cNvPicPr>
                      <a:picLocks noChangeAspect="1"/>
                    </pic:cNvPicPr>
                  </pic:nvPicPr>
                  <pic:blipFill>
                    <a:blip r:embed="rId10"/>
                    <a:stretch>
                      <a:fillRect/>
                    </a:stretch>
                  </pic:blipFill>
                  <pic:spPr>
                    <a:xfrm>
                      <a:off x="0" y="0"/>
                      <a:ext cx="5266690" cy="817880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p>
    <w:p>
      <w:pPr>
        <w:widowControl/>
        <w:spacing w:line="240" w:lineRule="auto"/>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72405" cy="5170170"/>
            <wp:effectExtent l="0" t="0" r="4445" b="11430"/>
            <wp:docPr id="13" name="图片 13" descr="166419860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4198605787"/>
                    <pic:cNvPicPr>
                      <a:picLocks noChangeAspect="1"/>
                    </pic:cNvPicPr>
                  </pic:nvPicPr>
                  <pic:blipFill>
                    <a:blip r:embed="rId11"/>
                    <a:stretch>
                      <a:fillRect/>
                    </a:stretch>
                  </pic:blipFill>
                  <pic:spPr>
                    <a:xfrm>
                      <a:off x="0" y="0"/>
                      <a:ext cx="5272405" cy="5170170"/>
                    </a:xfrm>
                    <a:prstGeom prst="rect">
                      <a:avLst/>
                    </a:prstGeom>
                  </pic:spPr>
                </pic:pic>
              </a:graphicData>
            </a:graphic>
          </wp:inline>
        </w:drawing>
      </w:r>
    </w:p>
    <w:p>
      <w:pPr>
        <w:widowControl/>
        <w:ind w:firstLine="640"/>
        <w:jc w:val="center"/>
        <w:rPr>
          <w:rFonts w:ascii="宋体" w:hAnsi="宋体"/>
          <w:b/>
          <w:color w:val="000000" w:themeColor="text1"/>
          <w:sz w:val="32"/>
          <w:szCs w:val="32"/>
          <w14:textFill>
            <w14:solidFill>
              <w14:schemeClr w14:val="tx1"/>
            </w14:solidFill>
          </w14:textFill>
        </w:rPr>
      </w:pPr>
    </w:p>
    <w:p>
      <w:pPr>
        <w:widowControl/>
        <w:ind w:firstLine="640"/>
        <w:jc w:val="center"/>
        <w:rPr>
          <w:rFonts w:ascii="宋体" w:hAnsi="宋体"/>
          <w:b/>
          <w:color w:val="000000" w:themeColor="text1"/>
          <w:sz w:val="32"/>
          <w:szCs w:val="32"/>
          <w14:textFill>
            <w14:solidFill>
              <w14:schemeClr w14:val="tx1"/>
            </w14:solidFill>
          </w14:textFill>
        </w:rPr>
      </w:pPr>
    </w:p>
    <w:p>
      <w:pPr>
        <w:widowControl/>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66690" cy="1831340"/>
            <wp:effectExtent l="0" t="0" r="10160" b="16510"/>
            <wp:docPr id="14" name="图片 14" descr="166419862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64198621966"/>
                    <pic:cNvPicPr>
                      <a:picLocks noChangeAspect="1"/>
                    </pic:cNvPicPr>
                  </pic:nvPicPr>
                  <pic:blipFill>
                    <a:blip r:embed="rId12"/>
                    <a:stretch>
                      <a:fillRect/>
                    </a:stretch>
                  </pic:blipFill>
                  <pic:spPr>
                    <a:xfrm>
                      <a:off x="0" y="0"/>
                      <a:ext cx="5266690" cy="1831340"/>
                    </a:xfrm>
                    <a:prstGeom prst="rect">
                      <a:avLst/>
                    </a:prstGeom>
                  </pic:spPr>
                </pic:pic>
              </a:graphicData>
            </a:graphic>
          </wp:inline>
        </w:drawing>
      </w:r>
    </w:p>
    <w:p>
      <w:pPr>
        <w:widowControl/>
        <w:ind w:firstLine="640"/>
        <w:jc w:val="center"/>
        <w:rPr>
          <w:rFonts w:ascii="宋体" w:hAnsi="宋体"/>
          <w:b/>
          <w:color w:val="000000" w:themeColor="text1"/>
          <w:sz w:val="32"/>
          <w:szCs w:val="32"/>
          <w14:textFill>
            <w14:solidFill>
              <w14:schemeClr w14:val="tx1"/>
            </w14:solidFill>
          </w14:textFill>
        </w:rPr>
      </w:pPr>
    </w:p>
    <w:p>
      <w:pPr>
        <w:widowControl/>
        <w:ind w:firstLine="640"/>
        <w:jc w:val="center"/>
        <w:rPr>
          <w:rFonts w:ascii="宋体" w:hAnsi="宋体"/>
          <w:b/>
          <w:color w:val="000000" w:themeColor="text1"/>
          <w:sz w:val="32"/>
          <w:szCs w:val="32"/>
          <w14:textFill>
            <w14:solidFill>
              <w14:schemeClr w14:val="tx1"/>
            </w14:solidFill>
          </w14:textFill>
        </w:rPr>
      </w:pPr>
    </w:p>
    <w:p>
      <w:pPr>
        <w:widowControl/>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72405" cy="2749550"/>
            <wp:effectExtent l="0" t="0" r="4445" b="12700"/>
            <wp:docPr id="9" name="图片 9" descr="d647232ff7243bd20403b09733256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647232ff7243bd20403b09733256bd"/>
                    <pic:cNvPicPr>
                      <a:picLocks noChangeAspect="1"/>
                    </pic:cNvPicPr>
                  </pic:nvPicPr>
                  <pic:blipFill>
                    <a:blip r:embed="rId13"/>
                    <a:stretch>
                      <a:fillRect/>
                    </a:stretch>
                  </pic:blipFill>
                  <pic:spPr>
                    <a:xfrm>
                      <a:off x="0" y="0"/>
                      <a:ext cx="5272405" cy="2749550"/>
                    </a:xfrm>
                    <a:prstGeom prst="rect">
                      <a:avLst/>
                    </a:prstGeom>
                  </pic:spPr>
                </pic:pic>
              </a:graphicData>
            </a:graphic>
          </wp:inline>
        </w:drawing>
      </w:r>
    </w:p>
    <w:p>
      <w:pPr>
        <w:widowControl/>
        <w:ind w:firstLine="640"/>
        <w:jc w:val="center"/>
        <w:rPr>
          <w:rFonts w:ascii="宋体" w:hAnsi="宋体"/>
          <w:b/>
          <w:color w:val="000000" w:themeColor="text1"/>
          <w:sz w:val="32"/>
          <w:szCs w:val="32"/>
          <w14:textFill>
            <w14:solidFill>
              <w14:schemeClr w14:val="tx1"/>
            </w14:solidFill>
          </w14:textFill>
        </w:rPr>
      </w:pPr>
    </w:p>
    <w:p>
      <w:pPr>
        <w:widowControl/>
        <w:ind w:firstLine="640"/>
        <w:jc w:val="center"/>
        <w:rPr>
          <w:rFonts w:ascii="宋体" w:hAnsi="宋体"/>
          <w:b/>
          <w:color w:val="000000" w:themeColor="text1"/>
          <w:sz w:val="32"/>
          <w:szCs w:val="32"/>
          <w14:textFill>
            <w14:solidFill>
              <w14:schemeClr w14:val="tx1"/>
            </w14:solidFill>
          </w14:textFill>
        </w:rPr>
      </w:pPr>
    </w:p>
    <w:p>
      <w:pPr>
        <w:widowControl/>
        <w:ind w:firstLine="640"/>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drawing>
          <wp:inline distT="0" distB="0" distL="114300" distR="114300">
            <wp:extent cx="5269230" cy="3002915"/>
            <wp:effectExtent l="0" t="0" r="7620" b="6985"/>
            <wp:docPr id="15" name="图片 15" descr="166419863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64198635971"/>
                    <pic:cNvPicPr>
                      <a:picLocks noChangeAspect="1"/>
                    </pic:cNvPicPr>
                  </pic:nvPicPr>
                  <pic:blipFill>
                    <a:blip r:embed="rId14"/>
                    <a:stretch>
                      <a:fillRect/>
                    </a:stretch>
                  </pic:blipFill>
                  <pic:spPr>
                    <a:xfrm>
                      <a:off x="0" y="0"/>
                      <a:ext cx="5269230" cy="3002915"/>
                    </a:xfrm>
                    <a:prstGeom prst="rect">
                      <a:avLst/>
                    </a:prstGeom>
                  </pic:spPr>
                </pic:pic>
              </a:graphicData>
            </a:graphic>
          </wp:inline>
        </w:drawing>
      </w:r>
    </w:p>
    <w:p>
      <w:pPr>
        <w:widowControl/>
        <w:ind w:firstLine="640"/>
        <w:jc w:val="center"/>
        <w:rPr>
          <w:rFonts w:ascii="宋体" w:hAnsi="宋体"/>
          <w:b/>
          <w:color w:val="000000" w:themeColor="text1"/>
          <w:sz w:val="32"/>
          <w:szCs w:val="32"/>
          <w14:textFill>
            <w14:solidFill>
              <w14:schemeClr w14:val="tx1"/>
            </w14:solidFill>
          </w14:textFill>
        </w:rPr>
      </w:pPr>
    </w:p>
    <w:p>
      <w:pPr>
        <w:widowControl/>
        <w:ind w:firstLine="640"/>
        <w:jc w:val="center"/>
        <w:rPr>
          <w:rFonts w:ascii="宋体" w:hAnsi="宋体"/>
          <w:b/>
          <w:color w:val="000000" w:themeColor="text1"/>
          <w:sz w:val="32"/>
          <w:szCs w:val="32"/>
          <w14:textFill>
            <w14:solidFill>
              <w14:schemeClr w14:val="tx1"/>
            </w14:solidFill>
          </w14:textFill>
        </w:rPr>
      </w:pPr>
    </w:p>
    <w:p>
      <w:pPr>
        <w:widowControl/>
        <w:spacing w:line="600" w:lineRule="exact"/>
        <w:ind w:firstLine="640"/>
        <w:jc w:val="center"/>
        <w:rPr>
          <w:rFonts w:ascii="宋体" w:hAnsi="宋体"/>
          <w:b/>
          <w:color w:val="000000" w:themeColor="text1"/>
          <w:sz w:val="32"/>
          <w:szCs w:val="32"/>
          <w14:textFill>
            <w14:solidFill>
              <w14:schemeClr w14:val="tx1"/>
            </w14:solidFill>
          </w14:textFill>
        </w:rPr>
      </w:pPr>
    </w:p>
    <w:p>
      <w:pPr>
        <w:widowControl/>
        <w:spacing w:line="600" w:lineRule="exact"/>
        <w:ind w:firstLine="640"/>
        <w:jc w:val="center"/>
        <w:rPr>
          <w:rFonts w:ascii="宋体" w:hAnsi="宋体"/>
          <w:b/>
          <w:color w:val="000000" w:themeColor="text1"/>
          <w:sz w:val="32"/>
          <w:szCs w:val="32"/>
          <w14:textFill>
            <w14:solidFill>
              <w14:schemeClr w14:val="tx1"/>
            </w14:solidFill>
          </w14:textFill>
        </w:rPr>
      </w:pPr>
    </w:p>
    <w:p>
      <w:pP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br w:type="page"/>
      </w:r>
    </w:p>
    <w:p>
      <w:pPr>
        <w:widowControl/>
        <w:spacing w:line="600" w:lineRule="exact"/>
        <w:ind w:firstLine="64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第三部分  </w:t>
      </w:r>
      <w:r>
        <w:rPr>
          <w:rFonts w:hint="eastAsia" w:ascii="宋体" w:hAnsi="宋体"/>
          <w:b/>
          <w:color w:val="000000" w:themeColor="text1"/>
          <w:sz w:val="32"/>
          <w:szCs w:val="32"/>
          <w:lang w:eastAsia="zh-CN"/>
          <w14:textFill>
            <w14:solidFill>
              <w14:schemeClr w14:val="tx1"/>
            </w14:solidFill>
          </w14:textFill>
        </w:rPr>
        <w:t>2021</w:t>
      </w:r>
      <w:r>
        <w:rPr>
          <w:rFonts w:hint="eastAsia" w:ascii="宋体" w:hAnsi="宋体"/>
          <w:b/>
          <w:color w:val="000000" w:themeColor="text1"/>
          <w:sz w:val="32"/>
          <w:szCs w:val="32"/>
          <w14:textFill>
            <w14:solidFill>
              <w14:schemeClr w14:val="tx1"/>
            </w14:solidFill>
          </w14:textFill>
        </w:rPr>
        <w:t>年度</w:t>
      </w:r>
      <w:r>
        <w:rPr>
          <w:rFonts w:hint="eastAsia" w:ascii="宋体" w:hAnsi="宋体"/>
          <w:b/>
          <w:color w:val="000000" w:themeColor="text1"/>
          <w:sz w:val="32"/>
          <w:szCs w:val="32"/>
          <w:lang w:eastAsia="zh-CN"/>
          <w14:textFill>
            <w14:solidFill>
              <w14:schemeClr w14:val="tx1"/>
            </w14:solidFill>
          </w14:textFill>
        </w:rPr>
        <w:t>部门</w:t>
      </w:r>
      <w:r>
        <w:rPr>
          <w:rFonts w:hint="eastAsia" w:ascii="宋体" w:hAnsi="宋体"/>
          <w:b/>
          <w:color w:val="000000" w:themeColor="text1"/>
          <w:sz w:val="32"/>
          <w:szCs w:val="32"/>
          <w14:textFill>
            <w14:solidFill>
              <w14:schemeClr w14:val="tx1"/>
            </w14:solidFill>
          </w14:textFill>
        </w:rPr>
        <w:t>决算情况说明</w:t>
      </w:r>
    </w:p>
    <w:p>
      <w:pPr>
        <w:ind w:firstLine="630"/>
        <w:jc w:val="left"/>
        <w:rPr>
          <w:rFonts w:ascii="仿宋" w:hAnsi="仿宋" w:eastAsia="仿宋"/>
          <w:color w:val="000000" w:themeColor="text1"/>
          <w:sz w:val="30"/>
          <w:szCs w:val="30"/>
          <w14:textFill>
            <w14:solidFill>
              <w14:schemeClr w14:val="tx1"/>
            </w14:solidFill>
          </w14:textFill>
        </w:rPr>
      </w:pP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一、收入决算情况说明</w:t>
      </w:r>
    </w:p>
    <w:p>
      <w:pPr>
        <w:ind w:firstLine="630"/>
        <w:jc w:val="left"/>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部门2021</w:t>
      </w:r>
      <w:r>
        <w:rPr>
          <w:rFonts w:hint="eastAsia" w:ascii="仿宋" w:hAnsi="仿宋" w:eastAsia="仿宋"/>
          <w:color w:val="000000" w:themeColor="text1"/>
          <w:sz w:val="30"/>
          <w:szCs w:val="30"/>
          <w14:textFill>
            <w14:solidFill>
              <w14:schemeClr w14:val="tx1"/>
            </w14:solidFill>
          </w14:textFill>
        </w:rPr>
        <w:t>年度收入总计45</w:t>
      </w:r>
      <w:r>
        <w:rPr>
          <w:rFonts w:hint="eastAsia" w:ascii="仿宋" w:hAnsi="仿宋" w:eastAsia="仿宋"/>
          <w:color w:val="000000" w:themeColor="text1"/>
          <w:sz w:val="30"/>
          <w:szCs w:val="30"/>
          <w:lang w:val="en-US" w:eastAsia="zh-CN"/>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万元，其中年初结转和结余</w:t>
      </w:r>
      <w:r>
        <w:rPr>
          <w:rFonts w:hint="eastAsia" w:ascii="仿宋" w:hAnsi="仿宋" w:eastAsia="仿宋"/>
          <w:color w:val="000000" w:themeColor="text1"/>
          <w:sz w:val="30"/>
          <w:szCs w:val="30"/>
          <w:lang w:val="en-US" w:eastAsia="zh-CN"/>
          <w14:textFill>
            <w14:solidFill>
              <w14:schemeClr w14:val="tx1"/>
            </w14:solidFill>
          </w14:textFill>
        </w:rPr>
        <w:t>0万元</w:t>
      </w: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p>
    <w:p>
      <w:pPr>
        <w:ind w:firstLine="630"/>
        <w:jc w:val="left"/>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本年收入的具体构成为：财政拨款收入45</w:t>
      </w:r>
      <w:r>
        <w:rPr>
          <w:rFonts w:hint="eastAsia" w:ascii="仿宋" w:hAnsi="仿宋" w:eastAsia="仿宋"/>
          <w:color w:val="000000" w:themeColor="text1"/>
          <w:sz w:val="30"/>
          <w:szCs w:val="30"/>
          <w:lang w:val="en-US" w:eastAsia="zh-CN"/>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万元，占100%</w:t>
      </w:r>
      <w:r>
        <w:rPr>
          <w:rFonts w:hint="eastAsia" w:ascii="仿宋" w:hAnsi="仿宋" w:eastAsia="仿宋"/>
          <w:color w:val="000000" w:themeColor="text1"/>
          <w:sz w:val="30"/>
          <w:szCs w:val="30"/>
          <w:lang w:val="en-US"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 xml:space="preserve">事业收入 0 万元，占0 %；经营收入0万元，占0%；其他收入0万元，占0%。  </w:t>
      </w: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二、支出决算情况说明</w:t>
      </w:r>
    </w:p>
    <w:p>
      <w:pPr>
        <w:ind w:firstLine="63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部门2021</w:t>
      </w:r>
      <w:r>
        <w:rPr>
          <w:rFonts w:hint="eastAsia" w:ascii="仿宋" w:hAnsi="仿宋" w:eastAsia="仿宋"/>
          <w:color w:val="000000" w:themeColor="text1"/>
          <w:sz w:val="30"/>
          <w:szCs w:val="30"/>
          <w14:textFill>
            <w14:solidFill>
              <w14:schemeClr w14:val="tx1"/>
            </w14:solidFill>
          </w14:textFill>
        </w:rPr>
        <w:t>年度支出总计45</w:t>
      </w:r>
      <w:r>
        <w:rPr>
          <w:rFonts w:hint="eastAsia" w:ascii="仿宋" w:hAnsi="仿宋" w:eastAsia="仿宋"/>
          <w:color w:val="000000" w:themeColor="text1"/>
          <w:sz w:val="30"/>
          <w:szCs w:val="30"/>
          <w:lang w:val="en-US" w:eastAsia="zh-CN"/>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万元，其中年初结转和结余</w:t>
      </w:r>
      <w:r>
        <w:rPr>
          <w:rFonts w:hint="eastAsia" w:ascii="仿宋" w:hAnsi="仿宋" w:eastAsia="仿宋"/>
          <w:color w:val="000000" w:themeColor="text1"/>
          <w:sz w:val="30"/>
          <w:szCs w:val="30"/>
          <w:lang w:val="en-US" w:eastAsia="zh-CN"/>
          <w14:textFill>
            <w14:solidFill>
              <w14:schemeClr w14:val="tx1"/>
            </w14:solidFill>
          </w14:textFill>
        </w:rPr>
        <w:t>0万元</w:t>
      </w: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p>
    <w:p>
      <w:pPr>
        <w:ind w:firstLine="63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本年支出的具体构成为：基本支出</w:t>
      </w:r>
      <w:r>
        <w:rPr>
          <w:rFonts w:hint="eastAsia" w:ascii="仿宋" w:hAnsi="仿宋" w:eastAsia="仿宋"/>
          <w:color w:val="000000" w:themeColor="text1"/>
          <w:sz w:val="30"/>
          <w:szCs w:val="30"/>
          <w:lang w:val="en-US" w:eastAsia="zh-CN"/>
          <w14:textFill>
            <w14:solidFill>
              <w14:schemeClr w14:val="tx1"/>
            </w14:solidFill>
          </w14:textFill>
        </w:rPr>
        <w:t>453</w:t>
      </w:r>
      <w:r>
        <w:rPr>
          <w:rFonts w:hint="eastAsia" w:ascii="仿宋" w:hAnsi="仿宋" w:eastAsia="仿宋"/>
          <w:color w:val="000000" w:themeColor="text1"/>
          <w:sz w:val="30"/>
          <w:szCs w:val="30"/>
          <w14:textFill>
            <w14:solidFill>
              <w14:schemeClr w14:val="tx1"/>
            </w14:solidFill>
          </w14:textFill>
        </w:rPr>
        <w:t>万元，占</w:t>
      </w:r>
      <w:r>
        <w:rPr>
          <w:rFonts w:hint="eastAsia" w:ascii="仿宋" w:hAnsi="仿宋" w:eastAsia="仿宋"/>
          <w:color w:val="000000" w:themeColor="text1"/>
          <w:sz w:val="30"/>
          <w:szCs w:val="30"/>
          <w:lang w:val="en-US" w:eastAsia="zh-CN"/>
          <w14:textFill>
            <w14:solidFill>
              <w14:schemeClr w14:val="tx1"/>
            </w14:solidFill>
          </w14:textFill>
        </w:rPr>
        <w:t>100</w:t>
      </w:r>
      <w:r>
        <w:rPr>
          <w:rFonts w:hint="eastAsia" w:ascii="仿宋" w:hAnsi="仿宋" w:eastAsia="仿宋"/>
          <w:color w:val="000000" w:themeColor="text1"/>
          <w:sz w:val="30"/>
          <w:szCs w:val="30"/>
          <w14:textFill>
            <w14:solidFill>
              <w14:schemeClr w14:val="tx1"/>
            </w14:solidFill>
          </w14:textFill>
        </w:rPr>
        <w:t>%；项目支出</w:t>
      </w:r>
      <w:r>
        <w:rPr>
          <w:rFonts w:hint="eastAsia" w:ascii="仿宋" w:hAnsi="仿宋" w:eastAsia="仿宋"/>
          <w:color w:val="000000" w:themeColor="text1"/>
          <w:sz w:val="30"/>
          <w:szCs w:val="30"/>
          <w:lang w:val="en-US" w:eastAsia="zh-CN"/>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万元，占</w:t>
      </w:r>
      <w:r>
        <w:rPr>
          <w:rFonts w:hint="eastAsia" w:ascii="仿宋" w:hAnsi="仿宋" w:eastAsia="仿宋"/>
          <w:color w:val="000000" w:themeColor="text1"/>
          <w:sz w:val="30"/>
          <w:szCs w:val="30"/>
          <w:lang w:val="en-US" w:eastAsia="zh-CN"/>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%；经营支出</w:t>
      </w:r>
      <w:r>
        <w:rPr>
          <w:rFonts w:hint="eastAsia" w:ascii="仿宋" w:hAnsi="仿宋" w:eastAsia="仿宋"/>
          <w:color w:val="000000" w:themeColor="text1"/>
          <w:sz w:val="30"/>
          <w:szCs w:val="30"/>
          <w:lang w:val="en-US" w:eastAsia="zh-CN"/>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万元，占</w:t>
      </w:r>
      <w:r>
        <w:rPr>
          <w:rFonts w:hint="eastAsia" w:ascii="仿宋" w:hAnsi="仿宋" w:eastAsia="仿宋"/>
          <w:color w:val="000000" w:themeColor="text1"/>
          <w:sz w:val="30"/>
          <w:szCs w:val="30"/>
          <w:lang w:val="en-US" w:eastAsia="zh-CN"/>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%；其他支出（对附属</w:t>
      </w:r>
      <w:r>
        <w:rPr>
          <w:rFonts w:hint="eastAsia" w:ascii="仿宋" w:hAnsi="仿宋" w:eastAsia="仿宋"/>
          <w:color w:val="000000" w:themeColor="text1"/>
          <w:sz w:val="30"/>
          <w:szCs w:val="30"/>
          <w:lang w:eastAsia="zh-CN"/>
          <w14:textFill>
            <w14:solidFill>
              <w14:schemeClr w14:val="tx1"/>
            </w14:solidFill>
          </w14:textFill>
        </w:rPr>
        <w:t>单位</w:t>
      </w:r>
      <w:r>
        <w:rPr>
          <w:rFonts w:hint="eastAsia" w:ascii="仿宋" w:hAnsi="仿宋" w:eastAsia="仿宋"/>
          <w:color w:val="000000" w:themeColor="text1"/>
          <w:sz w:val="30"/>
          <w:szCs w:val="30"/>
          <w14:textFill>
            <w14:solidFill>
              <w14:schemeClr w14:val="tx1"/>
            </w14:solidFill>
          </w14:textFill>
        </w:rPr>
        <w:t>补助支出、上缴上级支出）0万元，占0%。</w:t>
      </w: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三、财政拨款支出决算情况说明</w:t>
      </w:r>
    </w:p>
    <w:p>
      <w:pPr>
        <w:ind w:firstLine="63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部门2021</w:t>
      </w:r>
      <w:r>
        <w:rPr>
          <w:rFonts w:hint="eastAsia" w:ascii="仿宋" w:hAnsi="仿宋" w:eastAsia="仿宋"/>
          <w:color w:val="000000" w:themeColor="text1"/>
          <w:sz w:val="30"/>
          <w:szCs w:val="30"/>
          <w14:textFill>
            <w14:solidFill>
              <w14:schemeClr w14:val="tx1"/>
            </w14:solidFill>
          </w14:textFill>
        </w:rPr>
        <w:t>年度财政拨款本年支出年初预算数为</w:t>
      </w:r>
      <w:r>
        <w:rPr>
          <w:rFonts w:hint="eastAsia" w:ascii="仿宋" w:hAnsi="仿宋" w:eastAsia="仿宋"/>
          <w:color w:val="000000" w:themeColor="text1"/>
          <w:sz w:val="30"/>
          <w:szCs w:val="30"/>
          <w:lang w:val="en-US" w:eastAsia="zh-CN"/>
          <w14:textFill>
            <w14:solidFill>
              <w14:schemeClr w14:val="tx1"/>
            </w14:solidFill>
          </w14:textFill>
        </w:rPr>
        <w:t>442.03</w:t>
      </w:r>
      <w:r>
        <w:rPr>
          <w:rFonts w:hint="eastAsia" w:ascii="仿宋" w:hAnsi="仿宋" w:eastAsia="仿宋"/>
          <w:color w:val="000000" w:themeColor="text1"/>
          <w:sz w:val="30"/>
          <w:szCs w:val="30"/>
          <w14:textFill>
            <w14:solidFill>
              <w14:schemeClr w14:val="tx1"/>
            </w14:solidFill>
          </w14:textFill>
        </w:rPr>
        <w:t>万元，决算数为</w:t>
      </w:r>
      <w:r>
        <w:rPr>
          <w:rFonts w:hint="eastAsia" w:ascii="仿宋" w:hAnsi="仿宋" w:eastAsia="仿宋"/>
          <w:color w:val="000000" w:themeColor="text1"/>
          <w:sz w:val="30"/>
          <w:szCs w:val="30"/>
          <w:lang w:val="en-US" w:eastAsia="zh-CN"/>
          <w14:textFill>
            <w14:solidFill>
              <w14:schemeClr w14:val="tx1"/>
            </w14:solidFill>
          </w14:textFill>
        </w:rPr>
        <w:t>453</w:t>
      </w:r>
      <w:r>
        <w:rPr>
          <w:rFonts w:hint="eastAsia" w:ascii="仿宋" w:hAnsi="仿宋" w:eastAsia="仿宋"/>
          <w:color w:val="000000" w:themeColor="text1"/>
          <w:sz w:val="30"/>
          <w:szCs w:val="30"/>
          <w14:textFill>
            <w14:solidFill>
              <w14:schemeClr w14:val="tx1"/>
            </w14:solidFill>
          </w14:textFill>
        </w:rPr>
        <w:t>万元，完成年初预算的102.</w:t>
      </w:r>
      <w:r>
        <w:rPr>
          <w:rFonts w:hint="eastAsia" w:ascii="仿宋" w:hAnsi="仿宋" w:eastAsia="仿宋"/>
          <w:color w:val="000000" w:themeColor="text1"/>
          <w:sz w:val="30"/>
          <w:szCs w:val="30"/>
          <w:lang w:val="en-US" w:eastAsia="zh-CN"/>
          <w14:textFill>
            <w14:solidFill>
              <w14:schemeClr w14:val="tx1"/>
            </w14:solidFill>
          </w14:textFill>
        </w:rPr>
        <w:t>48</w:t>
      </w:r>
      <w:r>
        <w:rPr>
          <w:rFonts w:hint="eastAsia" w:ascii="仿宋" w:hAnsi="仿宋" w:eastAsia="仿宋"/>
          <w:color w:val="000000" w:themeColor="text1"/>
          <w:sz w:val="30"/>
          <w:szCs w:val="30"/>
          <w14:textFill>
            <w14:solidFill>
              <w14:schemeClr w14:val="tx1"/>
            </w14:solidFill>
          </w14:textFill>
        </w:rPr>
        <w:t>%。其中：</w:t>
      </w:r>
    </w:p>
    <w:p>
      <w:pPr>
        <w:ind w:firstLine="63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eastAsia="zh-CN"/>
          <w14:textFill>
            <w14:solidFill>
              <w14:schemeClr w14:val="tx1"/>
            </w14:solidFill>
          </w14:textFill>
        </w:rPr>
        <w:t>教育</w:t>
      </w:r>
      <w:r>
        <w:rPr>
          <w:rFonts w:hint="eastAsia" w:ascii="仿宋" w:hAnsi="仿宋" w:eastAsia="仿宋"/>
          <w:color w:val="000000" w:themeColor="text1"/>
          <w:sz w:val="30"/>
          <w:szCs w:val="30"/>
          <w14:textFill>
            <w14:solidFill>
              <w14:schemeClr w14:val="tx1"/>
            </w14:solidFill>
          </w14:textFill>
        </w:rPr>
        <w:t>支出年初预算数为</w:t>
      </w:r>
      <w:r>
        <w:rPr>
          <w:rFonts w:hint="eastAsia" w:ascii="仿宋" w:hAnsi="仿宋" w:eastAsia="仿宋"/>
          <w:color w:val="000000" w:themeColor="text1"/>
          <w:sz w:val="30"/>
          <w:szCs w:val="30"/>
          <w:lang w:val="en-US" w:eastAsia="zh-CN"/>
          <w14:textFill>
            <w14:solidFill>
              <w14:schemeClr w14:val="tx1"/>
            </w14:solidFill>
          </w14:textFill>
        </w:rPr>
        <w:t>442.03</w:t>
      </w:r>
      <w:r>
        <w:rPr>
          <w:rFonts w:hint="eastAsia" w:ascii="仿宋" w:hAnsi="仿宋" w:eastAsia="仿宋"/>
          <w:color w:val="000000" w:themeColor="text1"/>
          <w:sz w:val="30"/>
          <w:szCs w:val="30"/>
          <w14:textFill>
            <w14:solidFill>
              <w14:schemeClr w14:val="tx1"/>
            </w14:solidFill>
          </w14:textFill>
        </w:rPr>
        <w:t>万元，决算数为</w:t>
      </w:r>
      <w:r>
        <w:rPr>
          <w:rFonts w:hint="eastAsia" w:ascii="仿宋" w:hAnsi="仿宋" w:eastAsia="仿宋"/>
          <w:color w:val="000000" w:themeColor="text1"/>
          <w:sz w:val="30"/>
          <w:szCs w:val="30"/>
          <w:lang w:val="en-US" w:eastAsia="zh-CN"/>
          <w14:textFill>
            <w14:solidFill>
              <w14:schemeClr w14:val="tx1"/>
            </w14:solidFill>
          </w14:textFill>
        </w:rPr>
        <w:t>453</w:t>
      </w:r>
      <w:r>
        <w:rPr>
          <w:rFonts w:hint="eastAsia" w:ascii="仿宋" w:hAnsi="仿宋" w:eastAsia="仿宋"/>
          <w:color w:val="000000" w:themeColor="text1"/>
          <w:sz w:val="30"/>
          <w:szCs w:val="30"/>
          <w14:textFill>
            <w14:solidFill>
              <w14:schemeClr w14:val="tx1"/>
            </w14:solidFill>
          </w14:textFill>
        </w:rPr>
        <w:t>万元，完成年初预算的102.</w:t>
      </w:r>
      <w:r>
        <w:rPr>
          <w:rFonts w:hint="eastAsia" w:ascii="仿宋" w:hAnsi="仿宋" w:eastAsia="仿宋"/>
          <w:color w:val="000000" w:themeColor="text1"/>
          <w:sz w:val="30"/>
          <w:szCs w:val="30"/>
          <w:lang w:val="en-US" w:eastAsia="zh-CN"/>
          <w14:textFill>
            <w14:solidFill>
              <w14:schemeClr w14:val="tx1"/>
            </w14:solidFill>
          </w14:textFill>
        </w:rPr>
        <w:t>48</w:t>
      </w: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主要原因是：</w:t>
      </w:r>
      <w:r>
        <w:rPr>
          <w:rFonts w:hint="eastAsia" w:ascii="仿宋" w:hAnsi="仿宋" w:eastAsia="仿宋"/>
          <w:color w:val="000000" w:themeColor="text1"/>
          <w:sz w:val="30"/>
          <w:szCs w:val="30"/>
          <w:lang w:val="en-US" w:eastAsia="zh-CN"/>
          <w14:textFill>
            <w14:solidFill>
              <w14:schemeClr w14:val="tx1"/>
            </w14:solidFill>
          </w14:textFill>
        </w:rPr>
        <w:t>加大教育投入</w:t>
      </w:r>
      <w:r>
        <w:rPr>
          <w:rFonts w:hint="eastAsia" w:ascii="仿宋" w:hAnsi="仿宋" w:eastAsia="仿宋"/>
          <w:color w:val="000000" w:themeColor="text1"/>
          <w:sz w:val="30"/>
          <w:szCs w:val="30"/>
          <w14:textFill>
            <w14:solidFill>
              <w14:schemeClr w14:val="tx1"/>
            </w14:solidFill>
          </w14:textFill>
        </w:rPr>
        <w:t>。</w:t>
      </w:r>
    </w:p>
    <w:p>
      <w:pPr>
        <w:ind w:firstLine="600" w:firstLineChars="20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四、一般公共预算财政拨款基本支出决算情况说明</w:t>
      </w:r>
    </w:p>
    <w:p>
      <w:pPr>
        <w:ind w:firstLine="585"/>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部门2021</w:t>
      </w:r>
      <w:r>
        <w:rPr>
          <w:rFonts w:hint="eastAsia" w:ascii="仿宋" w:hAnsi="仿宋" w:eastAsia="仿宋"/>
          <w:color w:val="000000" w:themeColor="text1"/>
          <w:sz w:val="30"/>
          <w:szCs w:val="30"/>
          <w14:textFill>
            <w14:solidFill>
              <w14:schemeClr w14:val="tx1"/>
            </w14:solidFill>
          </w14:textFill>
        </w:rPr>
        <w:t>年度一般公共预算财政拨款基本支出</w:t>
      </w:r>
      <w:r>
        <w:rPr>
          <w:rFonts w:hint="eastAsia" w:ascii="仿宋" w:hAnsi="仿宋" w:eastAsia="仿宋"/>
          <w:color w:val="000000" w:themeColor="text1"/>
          <w:sz w:val="30"/>
          <w:szCs w:val="30"/>
          <w:lang w:val="en-US" w:eastAsia="zh-CN"/>
          <w14:textFill>
            <w14:solidFill>
              <w14:schemeClr w14:val="tx1"/>
            </w14:solidFill>
          </w14:textFill>
        </w:rPr>
        <w:t>453</w:t>
      </w:r>
      <w:r>
        <w:rPr>
          <w:rFonts w:hint="eastAsia" w:ascii="仿宋" w:hAnsi="仿宋" w:eastAsia="仿宋"/>
          <w:color w:val="000000" w:themeColor="text1"/>
          <w:sz w:val="30"/>
          <w:szCs w:val="30"/>
          <w14:textFill>
            <w14:solidFill>
              <w14:schemeClr w14:val="tx1"/>
            </w14:solidFill>
          </w14:textFill>
        </w:rPr>
        <w:t>万元，其中：</w:t>
      </w:r>
    </w:p>
    <w:p>
      <w:pPr>
        <w:ind w:firstLine="585"/>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（一）工资福利支出</w:t>
      </w:r>
      <w:r>
        <w:rPr>
          <w:rFonts w:hint="eastAsia" w:ascii="仿宋" w:hAnsi="仿宋" w:eastAsia="仿宋"/>
          <w:color w:val="000000" w:themeColor="text1"/>
          <w:sz w:val="30"/>
          <w:szCs w:val="30"/>
          <w:lang w:val="en-US" w:eastAsia="zh-CN"/>
          <w14:textFill>
            <w14:solidFill>
              <w14:schemeClr w14:val="tx1"/>
            </w14:solidFill>
          </w14:textFill>
        </w:rPr>
        <w:t>366.27</w:t>
      </w:r>
      <w:r>
        <w:rPr>
          <w:rFonts w:hint="eastAsia" w:ascii="仿宋" w:hAnsi="仿宋" w:eastAsia="仿宋"/>
          <w:color w:val="000000" w:themeColor="text1"/>
          <w:sz w:val="30"/>
          <w:szCs w:val="30"/>
          <w14:textFill>
            <w14:solidFill>
              <w14:schemeClr w14:val="tx1"/>
            </w14:solidFill>
          </w14:textFill>
        </w:rPr>
        <w:t>万元，本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p>
    <w:p>
      <w:pPr>
        <w:ind w:firstLine="585"/>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（二）商品和服务支出</w:t>
      </w:r>
      <w:r>
        <w:rPr>
          <w:rFonts w:hint="eastAsia" w:ascii="仿宋" w:hAnsi="仿宋" w:eastAsia="仿宋"/>
          <w:color w:val="000000" w:themeColor="text1"/>
          <w:sz w:val="30"/>
          <w:szCs w:val="30"/>
          <w:lang w:val="en-US" w:eastAsia="zh-CN"/>
          <w14:textFill>
            <w14:solidFill>
              <w14:schemeClr w14:val="tx1"/>
            </w14:solidFill>
          </w14:textFill>
        </w:rPr>
        <w:t>86.73</w:t>
      </w:r>
      <w:r>
        <w:rPr>
          <w:rFonts w:hint="eastAsia" w:ascii="仿宋" w:hAnsi="仿宋" w:eastAsia="仿宋"/>
          <w:color w:val="000000" w:themeColor="text1"/>
          <w:sz w:val="30"/>
          <w:szCs w:val="30"/>
          <w14:textFill>
            <w14:solidFill>
              <w14:schemeClr w14:val="tx1"/>
            </w14:solidFill>
          </w14:textFill>
        </w:rPr>
        <w:t>万元，本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五、一般公共预算财政拨款“三公”经费支出决算情况说明</w:t>
      </w:r>
    </w:p>
    <w:p>
      <w:pPr>
        <w:ind w:firstLine="630"/>
        <w:jc w:val="left"/>
        <w:rPr>
          <w:rFonts w:hint="eastAsia" w:ascii="仿宋_GB2312" w:hAnsi="仿宋_GB2312" w:eastAsia="仿宋_GB2312"/>
          <w:color w:val="000000" w:themeColor="text1"/>
          <w:sz w:val="30"/>
          <w:szCs w:val="30"/>
          <w14:textFill>
            <w14:solidFill>
              <w14:schemeClr w14:val="tx1"/>
            </w14:solidFill>
          </w14:textFill>
        </w:rPr>
      </w:pPr>
      <w:r>
        <w:rPr>
          <w:rFonts w:hint="eastAsia" w:ascii="仿宋_GB2312" w:hAnsi="仿宋_GB2312" w:eastAsia="仿宋_GB2312"/>
          <w:color w:val="000000" w:themeColor="text1"/>
          <w:sz w:val="30"/>
          <w:szCs w:val="30"/>
          <w14:textFill>
            <w14:solidFill>
              <w14:schemeClr w14:val="tx1"/>
            </w14:solidFill>
          </w14:textFill>
        </w:rPr>
        <w:t>本</w:t>
      </w:r>
      <w:r>
        <w:rPr>
          <w:rFonts w:hint="eastAsia" w:ascii="仿宋_GB2312" w:hAnsi="仿宋_GB2312" w:eastAsia="仿宋_GB2312"/>
          <w:color w:val="000000" w:themeColor="text1"/>
          <w:sz w:val="30"/>
          <w:szCs w:val="30"/>
          <w:lang w:val="en-US" w:eastAsia="zh-CN"/>
          <w14:textFill>
            <w14:solidFill>
              <w14:schemeClr w14:val="tx1"/>
            </w14:solidFill>
          </w14:textFill>
        </w:rPr>
        <w:t>部门</w:t>
      </w:r>
      <w:r>
        <w:rPr>
          <w:rFonts w:hint="eastAsia" w:ascii="仿宋_GB2312" w:hAnsi="仿宋_GB2312" w:eastAsia="仿宋_GB2312"/>
          <w:color w:val="000000" w:themeColor="text1"/>
          <w:sz w:val="30"/>
          <w:szCs w:val="30"/>
          <w14:textFill>
            <w14:solidFill>
              <w14:schemeClr w14:val="tx1"/>
            </w14:solidFill>
          </w14:textFill>
        </w:rPr>
        <w:t>202</w:t>
      </w:r>
      <w:r>
        <w:rPr>
          <w:rFonts w:hint="eastAsia" w:ascii="仿宋_GB2312" w:hAnsi="仿宋_GB2312" w:eastAsia="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olor w:val="000000" w:themeColor="text1"/>
          <w:sz w:val="30"/>
          <w:szCs w:val="30"/>
          <w14:textFill>
            <w14:solidFill>
              <w14:schemeClr w14:val="tx1"/>
            </w14:solidFill>
          </w14:textFill>
        </w:rPr>
        <w:t>年度一般公共预算财政拨款“三公”经费支出年初预算数为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万元，决算数为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r>
        <w:rPr>
          <w:rFonts w:hint="eastAsia" w:ascii="仿宋_GB2312" w:hAnsi="仿宋_GB2312" w:eastAsia="仿宋_GB2312"/>
          <w:color w:val="000000" w:themeColor="text1"/>
          <w:sz w:val="30"/>
          <w:szCs w:val="30"/>
          <w14:textFill>
            <w14:solidFill>
              <w14:schemeClr w14:val="tx1"/>
            </w14:solidFill>
          </w14:textFill>
        </w:rPr>
        <w:t>，其中：</w:t>
      </w:r>
    </w:p>
    <w:p>
      <w:pPr>
        <w:ind w:firstLine="630"/>
        <w:jc w:val="left"/>
        <w:rPr>
          <w:rFonts w:hint="default" w:ascii="仿宋_GB2312" w:hAnsi="仿宋_GB2312" w:eastAsia="仿宋_GB2312"/>
          <w:color w:val="000000" w:themeColor="text1"/>
          <w:sz w:val="30"/>
          <w:szCs w:val="30"/>
          <w:lang w:val="en-US"/>
          <w14:textFill>
            <w14:solidFill>
              <w14:schemeClr w14:val="tx1"/>
            </w14:solidFill>
          </w14:textFill>
        </w:rPr>
      </w:pPr>
      <w:r>
        <w:rPr>
          <w:rFonts w:hint="eastAsia" w:ascii="仿宋_GB2312" w:hAnsi="仿宋_GB2312" w:eastAsia="仿宋_GB2312"/>
          <w:color w:val="000000" w:themeColor="text1"/>
          <w:sz w:val="30"/>
          <w:szCs w:val="30"/>
          <w14:textFill>
            <w14:solidFill>
              <w14:schemeClr w14:val="tx1"/>
            </w14:solidFill>
          </w14:textFill>
        </w:rPr>
        <w:t>（一）因公出国（境）支出年初预算数为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万元，决算数为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r>
        <w:rPr>
          <w:rFonts w:hint="eastAsia" w:ascii="仿宋_GB2312" w:hAnsi="仿宋_GB2312" w:eastAsia="仿宋_GB2312" w:cs="Times New Roman"/>
          <w:color w:val="000000" w:themeColor="text1"/>
          <w:sz w:val="30"/>
          <w:szCs w:val="30"/>
          <w14:textFill>
            <w14:solidFill>
              <w14:schemeClr w14:val="tx1"/>
            </w14:solidFill>
          </w14:textFill>
        </w:rPr>
        <w:t>。</w:t>
      </w:r>
      <w:r>
        <w:rPr>
          <w:rFonts w:hint="eastAsia" w:ascii="仿宋_GB2312" w:hAnsi="仿宋_GB2312" w:eastAsia="仿宋_GB2312"/>
          <w:color w:val="000000" w:themeColor="text1"/>
          <w:sz w:val="30"/>
          <w:szCs w:val="30"/>
          <w14:textFill>
            <w14:solidFill>
              <w14:schemeClr w14:val="tx1"/>
            </w14:solidFill>
          </w14:textFill>
        </w:rPr>
        <w:t>决算数较年初预算数</w:t>
      </w:r>
      <w:r>
        <w:rPr>
          <w:rFonts w:hint="eastAsia" w:ascii="仿宋_GB2312" w:hAnsi="仿宋_GB2312" w:eastAsia="仿宋_GB2312"/>
          <w:color w:val="000000" w:themeColor="text1"/>
          <w:sz w:val="30"/>
          <w:szCs w:val="30"/>
          <w:lang w:eastAsia="zh-CN"/>
          <w14:textFill>
            <w14:solidFill>
              <w14:schemeClr w14:val="tx1"/>
            </w14:solidFill>
          </w14:textFill>
        </w:rPr>
        <w:t>无</w:t>
      </w:r>
      <w:r>
        <w:rPr>
          <w:rFonts w:hint="eastAsia" w:ascii="仿宋_GB2312" w:hAnsi="仿宋_GB2312" w:eastAsia="仿宋_GB2312"/>
          <w:color w:val="000000" w:themeColor="text1"/>
          <w:sz w:val="30"/>
          <w:szCs w:val="30"/>
          <w14:textFill>
            <w14:solidFill>
              <w14:schemeClr w14:val="tx1"/>
            </w14:solidFill>
          </w14:textFill>
        </w:rPr>
        <w:t>增加（减少）的主要原因是：</w:t>
      </w:r>
      <w:r>
        <w:rPr>
          <w:rFonts w:hint="eastAsia" w:ascii="仿宋_GB2312" w:hAnsi="仿宋_GB2312" w:eastAsia="仿宋_GB2312"/>
          <w:color w:val="000000" w:themeColor="text1"/>
          <w:sz w:val="30"/>
          <w:szCs w:val="30"/>
          <w:lang w:eastAsia="zh-CN"/>
          <w14:textFill>
            <w14:solidFill>
              <w14:schemeClr w14:val="tx1"/>
            </w14:solidFill>
          </w14:textFill>
        </w:rPr>
        <w:t>无此项预算无此项支出</w:t>
      </w:r>
      <w:r>
        <w:rPr>
          <w:rFonts w:hint="eastAsia" w:ascii="仿宋_GB2312" w:hAnsi="仿宋_GB2312" w:eastAsia="仿宋_GB2312"/>
          <w:color w:val="000000" w:themeColor="text1"/>
          <w:sz w:val="30"/>
          <w:szCs w:val="30"/>
          <w14:textFill>
            <w14:solidFill>
              <w14:schemeClr w14:val="tx1"/>
            </w14:solidFill>
          </w14:textFill>
        </w:rPr>
        <w:t>。</w:t>
      </w:r>
      <w:r>
        <w:rPr>
          <w:rFonts w:hint="eastAsia" w:ascii="仿宋_GB2312" w:hAnsi="仿宋_GB2312" w:eastAsia="仿宋_GB2312"/>
          <w:color w:val="000000" w:themeColor="text1"/>
          <w:sz w:val="30"/>
          <w:szCs w:val="30"/>
          <w:lang w:val="en-US" w:eastAsia="zh-CN"/>
          <w14:textFill>
            <w14:solidFill>
              <w14:schemeClr w14:val="tx1"/>
            </w14:solidFill>
          </w14:textFill>
        </w:rPr>
        <w:t>全年安排因公出国（境）团组  0个，累计0人次</w:t>
      </w:r>
      <w:r>
        <w:rPr>
          <w:rFonts w:hint="eastAsia" w:ascii="仿宋_GB2312" w:hAnsi="仿宋_GB2312" w:eastAsia="仿宋_GB2312"/>
          <w:color w:val="000000" w:themeColor="text1"/>
          <w:sz w:val="30"/>
          <w:szCs w:val="30"/>
          <w14:textFill>
            <w14:solidFill>
              <w14:schemeClr w14:val="tx1"/>
            </w14:solidFill>
          </w14:textFill>
        </w:rPr>
        <w:t>。</w:t>
      </w:r>
    </w:p>
    <w:p>
      <w:pPr>
        <w:ind w:firstLine="630"/>
        <w:jc w:val="left"/>
        <w:rPr>
          <w:rFonts w:hint="default" w:ascii="仿宋_GB2312" w:hAnsi="仿宋_GB2312" w:eastAsia="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olor w:val="000000" w:themeColor="text1"/>
          <w:sz w:val="30"/>
          <w:szCs w:val="30"/>
          <w14:textFill>
            <w14:solidFill>
              <w14:schemeClr w14:val="tx1"/>
            </w14:solidFill>
          </w14:textFill>
        </w:rPr>
        <w:t>（二）公务接待费支出年初预算数为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元，决算数为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r>
        <w:rPr>
          <w:rFonts w:hint="eastAsia" w:ascii="仿宋_GB2312" w:hAnsi="仿宋_GB2312" w:eastAsia="仿宋_GB2312"/>
          <w:color w:val="000000" w:themeColor="text1"/>
          <w:sz w:val="30"/>
          <w:szCs w:val="30"/>
          <w14:textFill>
            <w14:solidFill>
              <w14:schemeClr w14:val="tx1"/>
            </w14:solidFill>
          </w14:textFill>
        </w:rPr>
        <w:t>。决算数较年初预算数</w:t>
      </w:r>
      <w:r>
        <w:rPr>
          <w:rFonts w:hint="eastAsia" w:ascii="仿宋_GB2312" w:hAnsi="仿宋_GB2312" w:eastAsia="仿宋_GB2312"/>
          <w:color w:val="000000" w:themeColor="text1"/>
          <w:sz w:val="30"/>
          <w:szCs w:val="30"/>
          <w:lang w:eastAsia="zh-CN"/>
          <w14:textFill>
            <w14:solidFill>
              <w14:schemeClr w14:val="tx1"/>
            </w14:solidFill>
          </w14:textFill>
        </w:rPr>
        <w:t>无</w:t>
      </w:r>
      <w:r>
        <w:rPr>
          <w:rFonts w:hint="eastAsia" w:ascii="仿宋_GB2312" w:hAnsi="仿宋_GB2312" w:eastAsia="仿宋_GB2312"/>
          <w:color w:val="000000" w:themeColor="text1"/>
          <w:sz w:val="30"/>
          <w:szCs w:val="30"/>
          <w14:textFill>
            <w14:solidFill>
              <w14:schemeClr w14:val="tx1"/>
            </w14:solidFill>
          </w14:textFill>
        </w:rPr>
        <w:t>增加（减少）的主要原因是：</w:t>
      </w:r>
      <w:r>
        <w:rPr>
          <w:rFonts w:hint="eastAsia" w:ascii="仿宋_GB2312" w:hAnsi="仿宋_GB2312" w:eastAsia="仿宋_GB2312"/>
          <w:color w:val="000000" w:themeColor="text1"/>
          <w:sz w:val="30"/>
          <w:szCs w:val="30"/>
          <w:lang w:eastAsia="zh-CN"/>
          <w14:textFill>
            <w14:solidFill>
              <w14:schemeClr w14:val="tx1"/>
            </w14:solidFill>
          </w14:textFill>
        </w:rPr>
        <w:t>无此项预算无此项支出</w:t>
      </w:r>
      <w:r>
        <w:rPr>
          <w:rFonts w:hint="eastAsia" w:ascii="仿宋_GB2312" w:hAnsi="仿宋_GB2312" w:eastAsia="仿宋_GB2312"/>
          <w:color w:val="000000" w:themeColor="text1"/>
          <w:sz w:val="30"/>
          <w:szCs w:val="30"/>
          <w14:textFill>
            <w14:solidFill>
              <w14:schemeClr w14:val="tx1"/>
            </w14:solidFill>
          </w14:textFill>
        </w:rPr>
        <w:t>。</w:t>
      </w:r>
      <w:r>
        <w:rPr>
          <w:rFonts w:hint="eastAsia" w:ascii="仿宋_GB2312" w:hAnsi="仿宋_GB2312" w:eastAsia="仿宋_GB2312"/>
          <w:color w:val="000000" w:themeColor="text1"/>
          <w:sz w:val="30"/>
          <w:szCs w:val="30"/>
          <w:lang w:val="en-US" w:eastAsia="zh-CN"/>
          <w14:textFill>
            <w14:solidFill>
              <w14:schemeClr w14:val="tx1"/>
            </w14:solidFill>
          </w14:textFill>
        </w:rPr>
        <w:t>全年国内公务接待0批，累计接待0人次</w:t>
      </w:r>
      <w:r>
        <w:rPr>
          <w:rFonts w:hint="eastAsia" w:ascii="仿宋_GB2312" w:hAnsi="仿宋_GB2312" w:eastAsia="仿宋_GB2312"/>
          <w:color w:val="000000" w:themeColor="text1"/>
          <w:sz w:val="30"/>
          <w:szCs w:val="30"/>
          <w14:textFill>
            <w14:solidFill>
              <w14:schemeClr w14:val="tx1"/>
            </w14:solidFill>
          </w14:textFill>
        </w:rPr>
        <w:t>。</w:t>
      </w:r>
    </w:p>
    <w:p>
      <w:pPr>
        <w:ind w:firstLine="63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0"/>
          <w:szCs w:val="30"/>
          <w14:textFill>
            <w14:solidFill>
              <w14:schemeClr w14:val="tx1"/>
            </w14:solidFill>
          </w14:textFill>
        </w:rPr>
        <w:t>（三）公务用车购置及运行维护费支出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万元，其中公务用车购置年初预算数为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万元，决算数为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r>
        <w:rPr>
          <w:rFonts w:hint="eastAsia" w:ascii="仿宋_GB2312" w:hAnsi="仿宋_GB2312" w:eastAsia="仿宋_GB2312"/>
          <w:color w:val="000000" w:themeColor="text1"/>
          <w:sz w:val="30"/>
          <w:szCs w:val="30"/>
          <w:lang w:eastAsia="zh-CN"/>
          <w14:textFill>
            <w14:solidFill>
              <w14:schemeClr w14:val="tx1"/>
            </w14:solidFill>
          </w14:textFill>
        </w:rPr>
        <w:t>，</w:t>
      </w:r>
      <w:r>
        <w:rPr>
          <w:rFonts w:hint="eastAsia" w:ascii="仿宋_GB2312" w:hAnsi="仿宋_GB2312" w:eastAsia="仿宋_GB2312"/>
          <w:color w:val="000000" w:themeColor="text1"/>
          <w:sz w:val="30"/>
          <w:szCs w:val="30"/>
          <w:lang w:val="en-US" w:eastAsia="zh-CN"/>
          <w14:textFill>
            <w14:solidFill>
              <w14:schemeClr w14:val="tx1"/>
            </w14:solidFill>
          </w14:textFill>
        </w:rPr>
        <w:t>全年购置公务用车0辆</w:t>
      </w:r>
      <w:r>
        <w:rPr>
          <w:rFonts w:hint="eastAsia" w:ascii="仿宋_GB2312" w:hAnsi="仿宋_GB2312" w:eastAsia="仿宋_GB2312"/>
          <w:color w:val="000000" w:themeColor="text1"/>
          <w:sz w:val="30"/>
          <w:szCs w:val="30"/>
          <w14:textFill>
            <w14:solidFill>
              <w14:schemeClr w14:val="tx1"/>
            </w14:solidFill>
          </w14:textFill>
        </w:rPr>
        <w:t>。决算数较年初预算数</w:t>
      </w:r>
      <w:r>
        <w:rPr>
          <w:rFonts w:hint="eastAsia" w:ascii="仿宋_GB2312" w:hAnsi="仿宋_GB2312" w:eastAsia="仿宋_GB2312"/>
          <w:color w:val="000000" w:themeColor="text1"/>
          <w:sz w:val="30"/>
          <w:szCs w:val="30"/>
          <w:lang w:eastAsia="zh-CN"/>
          <w14:textFill>
            <w14:solidFill>
              <w14:schemeClr w14:val="tx1"/>
            </w14:solidFill>
          </w14:textFill>
        </w:rPr>
        <w:t>无</w:t>
      </w:r>
      <w:r>
        <w:rPr>
          <w:rFonts w:hint="eastAsia" w:ascii="仿宋_GB2312" w:hAnsi="仿宋_GB2312" w:eastAsia="仿宋_GB2312"/>
          <w:color w:val="000000" w:themeColor="text1"/>
          <w:sz w:val="30"/>
          <w:szCs w:val="30"/>
          <w14:textFill>
            <w14:solidFill>
              <w14:schemeClr w14:val="tx1"/>
            </w14:solidFill>
          </w14:textFill>
        </w:rPr>
        <w:t>增加（减少）的主要原因是：</w:t>
      </w:r>
      <w:r>
        <w:rPr>
          <w:rFonts w:hint="eastAsia" w:ascii="仿宋_GB2312" w:hAnsi="仿宋_GB2312" w:eastAsia="仿宋_GB2312"/>
          <w:color w:val="000000" w:themeColor="text1"/>
          <w:sz w:val="30"/>
          <w:szCs w:val="30"/>
          <w:lang w:eastAsia="zh-CN"/>
          <w14:textFill>
            <w14:solidFill>
              <w14:schemeClr w14:val="tx1"/>
            </w14:solidFill>
          </w14:textFill>
        </w:rPr>
        <w:t>无此项预算无此项支出</w:t>
      </w:r>
      <w:r>
        <w:rPr>
          <w:rFonts w:hint="eastAsia" w:ascii="仿宋_GB2312" w:hAnsi="仿宋_GB2312" w:eastAsia="仿宋_GB2312"/>
          <w:color w:val="000000" w:themeColor="text1"/>
          <w:sz w:val="30"/>
          <w:szCs w:val="30"/>
          <w14:textFill>
            <w14:solidFill>
              <w14:schemeClr w14:val="tx1"/>
            </w14:solidFill>
          </w14:textFill>
        </w:rPr>
        <w:t>；公务用车运行维护费支出年初预算数为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万元，决算数为</w:t>
      </w:r>
      <w:r>
        <w:rPr>
          <w:rFonts w:hint="eastAsia" w:ascii="仿宋_GB2312" w:hAnsi="仿宋_GB2312" w:eastAsia="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olor w:val="000000" w:themeColor="text1"/>
          <w:sz w:val="30"/>
          <w:szCs w:val="30"/>
          <w14:textFill>
            <w14:solidFill>
              <w14:schemeClr w14:val="tx1"/>
            </w14:solidFill>
          </w14:textFill>
        </w:rPr>
        <w:t>万元，</w:t>
      </w: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为新增</w:t>
      </w:r>
      <w:r>
        <w:rPr>
          <w:rFonts w:hint="eastAsia" w:ascii="仿宋" w:hAnsi="仿宋" w:eastAsia="仿宋"/>
          <w:color w:val="000000" w:themeColor="text1"/>
          <w:sz w:val="30"/>
          <w:szCs w:val="30"/>
          <w:lang w:eastAsia="zh-CN"/>
          <w14:textFill>
            <w14:solidFill>
              <w14:schemeClr w14:val="tx1"/>
            </w14:solidFill>
          </w14:textFill>
        </w:rPr>
        <w:t>部门</w:t>
      </w:r>
      <w:r>
        <w:rPr>
          <w:rFonts w:hint="eastAsia" w:ascii="仿宋" w:hAnsi="仿宋" w:eastAsia="仿宋"/>
          <w:color w:val="000000" w:themeColor="text1"/>
          <w:sz w:val="30"/>
          <w:szCs w:val="30"/>
          <w14:textFill>
            <w14:solidFill>
              <w14:schemeClr w14:val="tx1"/>
            </w14:solidFill>
          </w14:textFill>
        </w:rPr>
        <w:t>，所以无上年比较数</w:t>
      </w:r>
      <w:r>
        <w:rPr>
          <w:rFonts w:hint="eastAsia" w:ascii="仿宋_GB2312" w:hAnsi="仿宋_GB2312" w:eastAsia="仿宋_GB2312"/>
          <w:color w:val="000000" w:themeColor="text1"/>
          <w:sz w:val="30"/>
          <w:szCs w:val="30"/>
          <w:lang w:eastAsia="zh-CN"/>
          <w14:textFill>
            <w14:solidFill>
              <w14:schemeClr w14:val="tx1"/>
            </w14:solidFill>
          </w14:textFill>
        </w:rPr>
        <w:t>，</w:t>
      </w:r>
      <w:r>
        <w:rPr>
          <w:rFonts w:hint="eastAsia" w:ascii="仿宋_GB2312" w:hAnsi="仿宋_GB2312" w:eastAsia="仿宋_GB2312"/>
          <w:color w:val="000000" w:themeColor="text1"/>
          <w:sz w:val="30"/>
          <w:szCs w:val="30"/>
          <w:lang w:val="en-US" w:eastAsia="zh-CN"/>
          <w14:textFill>
            <w14:solidFill>
              <w14:schemeClr w14:val="tx1"/>
            </w14:solidFill>
          </w14:textFill>
        </w:rPr>
        <w:t>年末公务用车保有0辆</w:t>
      </w:r>
      <w:r>
        <w:rPr>
          <w:rFonts w:hint="eastAsia" w:ascii="仿宋_GB2312" w:hAnsi="仿宋_GB2312" w:eastAsia="仿宋_GB2312"/>
          <w:color w:val="000000" w:themeColor="text1"/>
          <w:sz w:val="30"/>
          <w:szCs w:val="30"/>
          <w14:textFill>
            <w14:solidFill>
              <w14:schemeClr w14:val="tx1"/>
            </w14:solidFill>
          </w14:textFill>
        </w:rPr>
        <w:t>。决算数较年初预算数</w:t>
      </w:r>
      <w:r>
        <w:rPr>
          <w:rFonts w:hint="eastAsia" w:ascii="仿宋_GB2312" w:hAnsi="仿宋_GB2312" w:eastAsia="仿宋_GB2312"/>
          <w:color w:val="000000" w:themeColor="text1"/>
          <w:sz w:val="30"/>
          <w:szCs w:val="30"/>
          <w:lang w:eastAsia="zh-CN"/>
          <w14:textFill>
            <w14:solidFill>
              <w14:schemeClr w14:val="tx1"/>
            </w14:solidFill>
          </w14:textFill>
        </w:rPr>
        <w:t>无</w:t>
      </w:r>
      <w:r>
        <w:rPr>
          <w:rFonts w:hint="eastAsia" w:ascii="仿宋_GB2312" w:hAnsi="仿宋_GB2312" w:eastAsia="仿宋_GB2312"/>
          <w:color w:val="000000" w:themeColor="text1"/>
          <w:sz w:val="30"/>
          <w:szCs w:val="30"/>
          <w14:textFill>
            <w14:solidFill>
              <w14:schemeClr w14:val="tx1"/>
            </w14:solidFill>
          </w14:textFill>
        </w:rPr>
        <w:t>增加（减少）的主要原因是：</w:t>
      </w:r>
      <w:r>
        <w:rPr>
          <w:rFonts w:hint="eastAsia" w:ascii="仿宋_GB2312" w:hAnsi="仿宋_GB2312" w:eastAsia="仿宋_GB2312" w:cs="Times New Roman"/>
          <w:color w:val="000000" w:themeColor="text1"/>
          <w:sz w:val="30"/>
          <w:szCs w:val="30"/>
          <w:lang w:val="en-US" w:eastAsia="zh-CN"/>
          <w14:textFill>
            <w14:solidFill>
              <w14:schemeClr w14:val="tx1"/>
            </w14:solidFill>
          </w14:textFill>
        </w:rPr>
        <w:t>年本年均无此项支出</w:t>
      </w:r>
      <w:r>
        <w:rPr>
          <w:rFonts w:hint="eastAsia" w:ascii="仿宋_GB2312" w:hAnsi="仿宋_GB2312" w:eastAsia="仿宋_GB2312"/>
          <w:color w:val="000000" w:themeColor="text1"/>
          <w:sz w:val="30"/>
          <w:szCs w:val="30"/>
          <w14:textFill>
            <w14:solidFill>
              <w14:schemeClr w14:val="tx1"/>
            </w14:solidFill>
          </w14:textFill>
        </w:rPr>
        <w:t>。</w:t>
      </w: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六、机关运行经费支出情况说明</w:t>
      </w:r>
    </w:p>
    <w:p>
      <w:pPr>
        <w:pStyle w:val="9"/>
        <w:spacing w:line="600" w:lineRule="exact"/>
        <w:ind w:firstLine="640" w:firstLineChars="200"/>
        <w:rPr>
          <w:rFonts w:ascii="仿宋" w:hAnsi="仿宋" w:eastAsia="仿宋"/>
          <w:color w:val="000000" w:themeColor="text1"/>
          <w:sz w:val="30"/>
          <w:szCs w:val="30"/>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本部门不是行政单位或参照公务员法管理事业单位，故无机关运行经费支出。</w:t>
      </w:r>
      <w:r>
        <w:rPr>
          <w:rFonts w:hint="eastAsia" w:ascii="仿宋" w:hAnsi="仿宋" w:eastAsia="仿宋"/>
          <w:color w:val="000000" w:themeColor="text1"/>
          <w:sz w:val="30"/>
          <w:szCs w:val="30"/>
          <w14:textFill>
            <w14:solidFill>
              <w14:schemeClr w14:val="tx1"/>
            </w14:solidFill>
          </w14:textFill>
        </w:rPr>
        <w:t xml:space="preserve"> </w:t>
      </w: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七、政府采购支出情况说明</w:t>
      </w:r>
    </w:p>
    <w:p>
      <w:pPr>
        <w:ind w:firstLine="709"/>
        <w:rPr>
          <w:rFonts w:ascii="仿宋_GB2312" w:hAnsi="仿宋" w:eastAsia="仿宋_GB2312" w:cs="仿宋"/>
          <w:color w:val="000000" w:themeColor="text1"/>
          <w:sz w:val="32"/>
          <w:szCs w:val="32"/>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w:t>
      </w:r>
      <w:r>
        <w:rPr>
          <w:rFonts w:hint="eastAsia" w:ascii="仿宋" w:hAnsi="仿宋" w:eastAsia="仿宋"/>
          <w:color w:val="000000" w:themeColor="text1"/>
          <w:sz w:val="30"/>
          <w:szCs w:val="30"/>
          <w:lang w:eastAsia="zh-CN"/>
          <w14:textFill>
            <w14:solidFill>
              <w14:schemeClr w14:val="tx1"/>
            </w14:solidFill>
          </w14:textFill>
        </w:rPr>
        <w:t>部门2021</w:t>
      </w:r>
      <w:r>
        <w:rPr>
          <w:rFonts w:hint="eastAsia" w:ascii="仿宋" w:hAnsi="仿宋" w:eastAsia="仿宋"/>
          <w:color w:val="000000" w:themeColor="text1"/>
          <w:sz w:val="30"/>
          <w:szCs w:val="30"/>
          <w14:textFill>
            <w14:solidFill>
              <w14:schemeClr w14:val="tx1"/>
            </w14:solidFill>
          </w14:textFill>
        </w:rPr>
        <w:t>年度</w:t>
      </w:r>
      <w:r>
        <w:rPr>
          <w:rFonts w:hint="eastAsia" w:ascii="仿宋_GB2312" w:hAnsi="仿宋" w:eastAsia="仿宋_GB2312" w:cs="仿宋"/>
          <w:color w:val="000000" w:themeColor="text1"/>
          <w:sz w:val="32"/>
          <w:szCs w:val="32"/>
          <w14:textFill>
            <w14:solidFill>
              <w14:schemeClr w14:val="tx1"/>
            </w14:solidFill>
          </w14:textFill>
        </w:rPr>
        <w:t>政府采购支出</w:t>
      </w:r>
      <w:r>
        <w:rPr>
          <w:rFonts w:hint="eastAsia" w:ascii="仿宋_GB2312" w:hAnsi="仿宋" w:eastAsia="仿宋_GB2312" w:cs="仿宋"/>
          <w:color w:val="000000" w:themeColor="text1"/>
          <w:sz w:val="32"/>
          <w:szCs w:val="32"/>
          <w:lang w:val="en-US" w:eastAsia="zh-CN"/>
          <w14:textFill>
            <w14:solidFill>
              <w14:schemeClr w14:val="tx1"/>
            </w14:solidFill>
          </w14:textFill>
        </w:rPr>
        <w:t>0</w:t>
      </w:r>
      <w:r>
        <w:rPr>
          <w:rFonts w:hint="eastAsia" w:ascii="仿宋_GB2312" w:hAnsi="仿宋" w:eastAsia="仿宋_GB2312" w:cs="仿宋"/>
          <w:color w:val="000000" w:themeColor="text1"/>
          <w:sz w:val="32"/>
          <w:szCs w:val="32"/>
          <w14:textFill>
            <w14:solidFill>
              <w14:schemeClr w14:val="tx1"/>
            </w14:solidFill>
          </w14:textFill>
        </w:rPr>
        <w:t>万元；按采购类型分，货物</w:t>
      </w:r>
      <w:r>
        <w:rPr>
          <w:rFonts w:hint="eastAsia" w:ascii="仿宋_GB2312" w:hAnsi="仿宋" w:eastAsia="仿宋_GB2312" w:cs="仿宋"/>
          <w:color w:val="000000" w:themeColor="text1"/>
          <w:sz w:val="32"/>
          <w:szCs w:val="32"/>
          <w:lang w:val="en-US" w:eastAsia="zh-CN"/>
          <w14:textFill>
            <w14:solidFill>
              <w14:schemeClr w14:val="tx1"/>
            </w14:solidFill>
          </w14:textFill>
        </w:rPr>
        <w:t>0</w:t>
      </w:r>
      <w:r>
        <w:rPr>
          <w:rFonts w:hint="eastAsia" w:ascii="仿宋_GB2312" w:hAnsi="仿宋" w:eastAsia="仿宋_GB2312" w:cs="仿宋"/>
          <w:color w:val="000000" w:themeColor="text1"/>
          <w:sz w:val="32"/>
          <w:szCs w:val="32"/>
          <w14:textFill>
            <w14:solidFill>
              <w14:schemeClr w14:val="tx1"/>
            </w14:solidFill>
          </w14:textFill>
        </w:rPr>
        <w:t>万元，工程0万元，服务0万元。授予中小企业合同金额</w:t>
      </w:r>
      <w:r>
        <w:rPr>
          <w:rFonts w:hint="eastAsia" w:ascii="仿宋_GB2312" w:hAnsi="仿宋" w:eastAsia="仿宋_GB2312" w:cs="仿宋"/>
          <w:color w:val="000000" w:themeColor="text1"/>
          <w:sz w:val="32"/>
          <w:szCs w:val="32"/>
          <w:lang w:val="en-US" w:eastAsia="zh-CN"/>
          <w14:textFill>
            <w14:solidFill>
              <w14:schemeClr w14:val="tx1"/>
            </w14:solidFill>
          </w14:textFill>
        </w:rPr>
        <w:t>0</w:t>
      </w:r>
      <w:r>
        <w:rPr>
          <w:rFonts w:hint="eastAsia" w:ascii="仿宋_GB2312" w:hAnsi="仿宋" w:eastAsia="仿宋_GB2312" w:cs="仿宋"/>
          <w:color w:val="000000" w:themeColor="text1"/>
          <w:sz w:val="32"/>
          <w:szCs w:val="32"/>
          <w14:textFill>
            <w14:solidFill>
              <w14:schemeClr w14:val="tx1"/>
            </w14:solidFill>
          </w14:textFill>
        </w:rPr>
        <w:t>万元。</w:t>
      </w:r>
    </w:p>
    <w:p>
      <w:pPr>
        <w:ind w:firstLine="600" w:firstLineChars="20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八、国有资产占用情况说明。</w:t>
      </w:r>
    </w:p>
    <w:p>
      <w:pPr>
        <w:ind w:firstLine="630"/>
        <w:jc w:val="left"/>
        <w:rPr>
          <w:rFonts w:ascii="仿宋" w:hAnsi="仿宋" w:eastAsia="仿宋"/>
          <w:color w:val="000000" w:themeColor="text1"/>
          <w:kern w:val="0"/>
          <w:sz w:val="30"/>
          <w:szCs w:val="30"/>
          <w14:textFill>
            <w14:solidFill>
              <w14:schemeClr w14:val="tx1"/>
            </w14:solidFill>
          </w14:textFill>
        </w:rPr>
      </w:pPr>
      <w:r>
        <w:rPr>
          <w:rFonts w:hint="eastAsia" w:ascii="仿宋_GB2312" w:hAnsi="仿宋_GB2312" w:eastAsia="仿宋_GB2312"/>
          <w:color w:val="000000" w:themeColor="text1"/>
          <w:kern w:val="0"/>
          <w:sz w:val="30"/>
          <w:szCs w:val="30"/>
          <w14:textFill>
            <w14:solidFill>
              <w14:schemeClr w14:val="tx1"/>
            </w14:solidFill>
          </w14:textFill>
        </w:rPr>
        <w:t>截止2021年12月31日，本</w:t>
      </w:r>
      <w:r>
        <w:rPr>
          <w:rFonts w:hint="eastAsia" w:ascii="仿宋_GB2312" w:hAnsi="仿宋_GB2312" w:eastAsia="仿宋_GB2312"/>
          <w:color w:val="000000" w:themeColor="text1"/>
          <w:kern w:val="0"/>
          <w:sz w:val="30"/>
          <w:szCs w:val="30"/>
          <w:lang w:eastAsia="zh-CN"/>
          <w14:textFill>
            <w14:solidFill>
              <w14:schemeClr w14:val="tx1"/>
            </w14:solidFill>
          </w14:textFill>
        </w:rPr>
        <w:t>部门</w:t>
      </w:r>
      <w:r>
        <w:rPr>
          <w:rFonts w:hint="eastAsia" w:ascii="仿宋_GB2312" w:hAnsi="仿宋_GB2312" w:eastAsia="仿宋_GB2312"/>
          <w:color w:val="000000" w:themeColor="text1"/>
          <w:kern w:val="0"/>
          <w:sz w:val="30"/>
          <w:szCs w:val="30"/>
          <w14:textFill>
            <w14:solidFill>
              <w14:schemeClr w14:val="tx1"/>
            </w14:solidFill>
          </w14:textFill>
        </w:rPr>
        <w:t>国有资产占用情况见公开10表《国有资产占用情况表》。其中车辆中无其他用车</w:t>
      </w:r>
      <w:r>
        <w:rPr>
          <w:rFonts w:hint="eastAsia" w:ascii="仿宋" w:hAnsi="仿宋" w:eastAsia="仿宋"/>
          <w:color w:val="000000" w:themeColor="text1"/>
          <w:kern w:val="0"/>
          <w:sz w:val="30"/>
          <w:szCs w:val="30"/>
          <w14:textFill>
            <w14:solidFill>
              <w14:schemeClr w14:val="tx1"/>
            </w14:solidFill>
          </w14:textFill>
        </w:rPr>
        <w:t>。</w:t>
      </w: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九、预算绩效情况说明</w:t>
      </w:r>
    </w:p>
    <w:p>
      <w:pPr>
        <w:pStyle w:val="9"/>
        <w:spacing w:line="600" w:lineRule="exact"/>
        <w:ind w:firstLine="60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本部门无纳入部门预算范围的项目</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w:t>
      </w:r>
    </w:p>
    <w:p>
      <w:pPr>
        <w:pStyle w:val="9"/>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p>
    <w:p>
      <w:pPr>
        <w:widowControl/>
        <w:spacing w:line="600" w:lineRule="exact"/>
        <w:ind w:firstLine="640"/>
        <w:jc w:val="center"/>
        <w:rPr>
          <w:rFonts w:ascii="宋体" w:hAnsi="宋体"/>
          <w:b/>
          <w:color w:val="000000" w:themeColor="text1"/>
          <w:sz w:val="32"/>
          <w:szCs w:val="32"/>
          <w14:textFill>
            <w14:solidFill>
              <w14:schemeClr w14:val="tx1"/>
            </w14:solidFill>
          </w14:textFill>
        </w:rPr>
      </w:pPr>
    </w:p>
    <w:p>
      <w:pPr>
        <w:widowControl/>
        <w:spacing w:line="600" w:lineRule="exact"/>
        <w:ind w:firstLine="640"/>
        <w:jc w:val="center"/>
        <w:rPr>
          <w:rFonts w:ascii="宋体" w:hAnsi="宋体"/>
          <w:b/>
          <w:color w:val="000000" w:themeColor="text1"/>
          <w:sz w:val="32"/>
          <w:szCs w:val="32"/>
          <w14:textFill>
            <w14:solidFill>
              <w14:schemeClr w14:val="tx1"/>
            </w14:solidFill>
          </w14:textFill>
        </w:rPr>
      </w:pPr>
    </w:p>
    <w:p>
      <w:pPr>
        <w:widowControl/>
        <w:spacing w:line="600" w:lineRule="exact"/>
        <w:ind w:firstLine="640"/>
        <w:jc w:val="center"/>
        <w:rPr>
          <w:rFonts w:hint="eastAsia" w:ascii="仿宋_GB2312" w:hAnsi="仿宋_GB2312" w:eastAsia="仿宋_GB2312" w:cs="仿宋_GB2312"/>
          <w:kern w:val="2"/>
          <w:sz w:val="30"/>
          <w:szCs w:val="30"/>
          <w:lang w:val="en-US" w:eastAsia="zh-CN" w:bidi="ar-SA"/>
        </w:rPr>
      </w:pPr>
      <w:r>
        <w:rPr>
          <w:rFonts w:hint="eastAsia" w:ascii="宋体" w:hAnsi="宋体"/>
          <w:b/>
          <w:sz w:val="32"/>
          <w:szCs w:val="32"/>
        </w:rPr>
        <w:t>第四部分  名词解释</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（一）财政拨款收入：指财政当年拨付的资金。</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（二）事业收入：指事业单位开展专业业务活动及辅助活动取得的收入。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（三）经营收入：指事业单位在专业业务活动及辅助活动之外开展非独立核算经营活动取得的收入。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（四）其他收入：指除财政拨款、事业收入、事业单位经营收入等以外的各项收入。</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（五）机关事业单位基本养老保险缴费支出：反映机关事业单位实施养老保险制度由单位缴纳的基本养老保险费支出。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（六）机关事业单位职业年金缴费支出：反映机关事业单位实施养老保险制度与单位实际缴纳的职业年金支出。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（七）财政对职工基本医疗保险基金的补助：反映财政对职工基本医疗保险基金的补助支出。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（四）住房公积金：反映行政事业单位按人力资源和社会保障部、财政部规定的基本工资和津贴补贴以及规定比例为职工缴纳的住房公积金。</w:t>
      </w:r>
    </w:p>
    <w:p>
      <w:pPr>
        <w:pStyle w:val="11"/>
        <w:ind w:firstLine="6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八）“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hint="eastAsia" w:ascii="仿宋_GB2312" w:hAnsi="仿宋_GB2312" w:eastAsia="仿宋_GB2312" w:cs="仿宋_GB2312"/>
          <w:kern w:val="2"/>
          <w:sz w:val="30"/>
          <w:szCs w:val="30"/>
          <w:lang w:val="en-US" w:eastAsia="zh-CN" w:bidi="ar-SA"/>
        </w:rPr>
      </w:pPr>
    </w:p>
    <w:p>
      <w:pPr>
        <w:pStyle w:val="11"/>
        <w:ind w:left="0" w:leftChars="0" w:firstLine="0" w:firstLineChars="0"/>
        <w:rPr>
          <w:rFonts w:ascii="仿宋" w:hAnsi="仿宋" w:eastAsia="仿宋"/>
          <w:color w:val="000000" w:themeColor="text1"/>
          <w:kern w:val="0"/>
          <w:sz w:val="30"/>
          <w:szCs w:val="30"/>
          <w14:textFill>
            <w14:solidFill>
              <w14:schemeClr w14:val="tx1"/>
            </w14:solidFill>
          </w14:textFill>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YTZhNTNmNjQ1NTYxYjMxZGQzNjU1MTk0OTAyZWQifQ=="/>
  </w:docVars>
  <w:rsids>
    <w:rsidRoot w:val="00172A27"/>
    <w:rsid w:val="00017782"/>
    <w:rsid w:val="00023342"/>
    <w:rsid w:val="00072123"/>
    <w:rsid w:val="000868CC"/>
    <w:rsid w:val="00093FDD"/>
    <w:rsid w:val="000B222C"/>
    <w:rsid w:val="001009B6"/>
    <w:rsid w:val="0010111A"/>
    <w:rsid w:val="001078FD"/>
    <w:rsid w:val="00135FF5"/>
    <w:rsid w:val="00151B7A"/>
    <w:rsid w:val="00166C2A"/>
    <w:rsid w:val="0017188D"/>
    <w:rsid w:val="00172A27"/>
    <w:rsid w:val="001801DC"/>
    <w:rsid w:val="00180294"/>
    <w:rsid w:val="001D7261"/>
    <w:rsid w:val="00205AA5"/>
    <w:rsid w:val="00220A01"/>
    <w:rsid w:val="00226F24"/>
    <w:rsid w:val="00246DF9"/>
    <w:rsid w:val="00280BFB"/>
    <w:rsid w:val="002842F5"/>
    <w:rsid w:val="002C37B2"/>
    <w:rsid w:val="002C4359"/>
    <w:rsid w:val="002D7CD5"/>
    <w:rsid w:val="002E6EE6"/>
    <w:rsid w:val="00322E7C"/>
    <w:rsid w:val="0039141B"/>
    <w:rsid w:val="003B3D8F"/>
    <w:rsid w:val="003C5ABD"/>
    <w:rsid w:val="003E3460"/>
    <w:rsid w:val="003F405F"/>
    <w:rsid w:val="00417DAE"/>
    <w:rsid w:val="0042258B"/>
    <w:rsid w:val="0044614B"/>
    <w:rsid w:val="004544AE"/>
    <w:rsid w:val="00463983"/>
    <w:rsid w:val="00490CEB"/>
    <w:rsid w:val="004C2C4E"/>
    <w:rsid w:val="005107C4"/>
    <w:rsid w:val="00513F97"/>
    <w:rsid w:val="00542526"/>
    <w:rsid w:val="00572917"/>
    <w:rsid w:val="00576E8E"/>
    <w:rsid w:val="005A582E"/>
    <w:rsid w:val="005A62C4"/>
    <w:rsid w:val="005C1BDA"/>
    <w:rsid w:val="005E19D9"/>
    <w:rsid w:val="005E5D43"/>
    <w:rsid w:val="00617696"/>
    <w:rsid w:val="00646930"/>
    <w:rsid w:val="0065278B"/>
    <w:rsid w:val="00671029"/>
    <w:rsid w:val="00684524"/>
    <w:rsid w:val="00690CF0"/>
    <w:rsid w:val="006F39C6"/>
    <w:rsid w:val="007047D3"/>
    <w:rsid w:val="00710840"/>
    <w:rsid w:val="00710FB6"/>
    <w:rsid w:val="00713687"/>
    <w:rsid w:val="00734D2B"/>
    <w:rsid w:val="007D76EF"/>
    <w:rsid w:val="00805048"/>
    <w:rsid w:val="008159E2"/>
    <w:rsid w:val="00830F13"/>
    <w:rsid w:val="008535A9"/>
    <w:rsid w:val="00853C3E"/>
    <w:rsid w:val="00867EBA"/>
    <w:rsid w:val="008863CF"/>
    <w:rsid w:val="008D71F3"/>
    <w:rsid w:val="008E5E16"/>
    <w:rsid w:val="008E79B9"/>
    <w:rsid w:val="00901AB7"/>
    <w:rsid w:val="0092357E"/>
    <w:rsid w:val="00967B76"/>
    <w:rsid w:val="00986BF5"/>
    <w:rsid w:val="009A0627"/>
    <w:rsid w:val="009C73F0"/>
    <w:rsid w:val="00A1023C"/>
    <w:rsid w:val="00A30303"/>
    <w:rsid w:val="00A34B7C"/>
    <w:rsid w:val="00A62028"/>
    <w:rsid w:val="00AB2A2E"/>
    <w:rsid w:val="00AE724D"/>
    <w:rsid w:val="00B0340C"/>
    <w:rsid w:val="00B10F49"/>
    <w:rsid w:val="00B11867"/>
    <w:rsid w:val="00B21114"/>
    <w:rsid w:val="00B23E6A"/>
    <w:rsid w:val="00BC77AA"/>
    <w:rsid w:val="00C01857"/>
    <w:rsid w:val="00C12569"/>
    <w:rsid w:val="00C6313F"/>
    <w:rsid w:val="00CC2D21"/>
    <w:rsid w:val="00CD3174"/>
    <w:rsid w:val="00CD420E"/>
    <w:rsid w:val="00CE1B3F"/>
    <w:rsid w:val="00CF08EC"/>
    <w:rsid w:val="00D04516"/>
    <w:rsid w:val="00D16C67"/>
    <w:rsid w:val="00D27102"/>
    <w:rsid w:val="00D3481C"/>
    <w:rsid w:val="00DA6CA6"/>
    <w:rsid w:val="00DC7317"/>
    <w:rsid w:val="00DD2EC2"/>
    <w:rsid w:val="00E04B50"/>
    <w:rsid w:val="00E112F3"/>
    <w:rsid w:val="00E76082"/>
    <w:rsid w:val="00E900AE"/>
    <w:rsid w:val="00EC3EEE"/>
    <w:rsid w:val="00EC4EF7"/>
    <w:rsid w:val="00F31B2D"/>
    <w:rsid w:val="00F4364A"/>
    <w:rsid w:val="00F61B6F"/>
    <w:rsid w:val="00FA48F0"/>
    <w:rsid w:val="00FD5D60"/>
    <w:rsid w:val="00FE433A"/>
    <w:rsid w:val="00FF5E3E"/>
    <w:rsid w:val="017859A9"/>
    <w:rsid w:val="01E76EF6"/>
    <w:rsid w:val="040E5D8B"/>
    <w:rsid w:val="04354BA8"/>
    <w:rsid w:val="045347B0"/>
    <w:rsid w:val="0A275908"/>
    <w:rsid w:val="0B27461F"/>
    <w:rsid w:val="0B7437B3"/>
    <w:rsid w:val="0FAC5EFB"/>
    <w:rsid w:val="125A6F79"/>
    <w:rsid w:val="14B67EC3"/>
    <w:rsid w:val="15471113"/>
    <w:rsid w:val="179614EF"/>
    <w:rsid w:val="17A779D2"/>
    <w:rsid w:val="1AEB5E42"/>
    <w:rsid w:val="1C502220"/>
    <w:rsid w:val="1CD0259F"/>
    <w:rsid w:val="1F0A47FC"/>
    <w:rsid w:val="1F383130"/>
    <w:rsid w:val="211F5FE3"/>
    <w:rsid w:val="215C50DC"/>
    <w:rsid w:val="23D137D2"/>
    <w:rsid w:val="242050DC"/>
    <w:rsid w:val="2426064B"/>
    <w:rsid w:val="24CA5195"/>
    <w:rsid w:val="25FC2647"/>
    <w:rsid w:val="262F3F64"/>
    <w:rsid w:val="27F16E0C"/>
    <w:rsid w:val="28B9538E"/>
    <w:rsid w:val="290015F7"/>
    <w:rsid w:val="2B506AB0"/>
    <w:rsid w:val="2CB10399"/>
    <w:rsid w:val="2D0C322B"/>
    <w:rsid w:val="2E956297"/>
    <w:rsid w:val="2E9C3F36"/>
    <w:rsid w:val="2ECB20BA"/>
    <w:rsid w:val="2F1F65FB"/>
    <w:rsid w:val="2FB52340"/>
    <w:rsid w:val="311F69F7"/>
    <w:rsid w:val="36C46B43"/>
    <w:rsid w:val="394D1E6B"/>
    <w:rsid w:val="3A2F122A"/>
    <w:rsid w:val="3B3D3BDA"/>
    <w:rsid w:val="3CA97C45"/>
    <w:rsid w:val="3E770F87"/>
    <w:rsid w:val="4011315C"/>
    <w:rsid w:val="40BD5113"/>
    <w:rsid w:val="41462E56"/>
    <w:rsid w:val="41ED16A6"/>
    <w:rsid w:val="454B2CA0"/>
    <w:rsid w:val="45E14A02"/>
    <w:rsid w:val="47540E02"/>
    <w:rsid w:val="47D52DDF"/>
    <w:rsid w:val="49C8095E"/>
    <w:rsid w:val="4B306D44"/>
    <w:rsid w:val="4C2E3EE4"/>
    <w:rsid w:val="4C9C2BB4"/>
    <w:rsid w:val="4CCA2D4F"/>
    <w:rsid w:val="4DC658EC"/>
    <w:rsid w:val="4DEC48A0"/>
    <w:rsid w:val="4E7E49F7"/>
    <w:rsid w:val="505505EF"/>
    <w:rsid w:val="50D15E44"/>
    <w:rsid w:val="513B71C5"/>
    <w:rsid w:val="544A14D7"/>
    <w:rsid w:val="54A121E5"/>
    <w:rsid w:val="54E2629C"/>
    <w:rsid w:val="55BB0B60"/>
    <w:rsid w:val="562F4F6E"/>
    <w:rsid w:val="5655113F"/>
    <w:rsid w:val="580C3B74"/>
    <w:rsid w:val="5A8135BD"/>
    <w:rsid w:val="5AEE1D9D"/>
    <w:rsid w:val="5B37029C"/>
    <w:rsid w:val="5B827EC5"/>
    <w:rsid w:val="5C0B1C7C"/>
    <w:rsid w:val="60F060D2"/>
    <w:rsid w:val="63871336"/>
    <w:rsid w:val="64806E9B"/>
    <w:rsid w:val="64E90829"/>
    <w:rsid w:val="65C3747D"/>
    <w:rsid w:val="673166F4"/>
    <w:rsid w:val="6B630471"/>
    <w:rsid w:val="6D1B53F5"/>
    <w:rsid w:val="70B9471F"/>
    <w:rsid w:val="70C27BBD"/>
    <w:rsid w:val="73915B5C"/>
    <w:rsid w:val="73976E84"/>
    <w:rsid w:val="74BB6D63"/>
    <w:rsid w:val="74D911FC"/>
    <w:rsid w:val="755020FC"/>
    <w:rsid w:val="75C72C6C"/>
    <w:rsid w:val="766F7639"/>
    <w:rsid w:val="77C24A08"/>
    <w:rsid w:val="785B1C1D"/>
    <w:rsid w:val="7A680B35"/>
    <w:rsid w:val="7CC87A9F"/>
    <w:rsid w:val="7D4B47F7"/>
    <w:rsid w:val="7E8D4928"/>
    <w:rsid w:val="7F763311"/>
    <w:rsid w:val="7FF615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alloon Text"/>
    <w:basedOn w:val="1"/>
    <w:link w:val="10"/>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customStyle="1" w:styleId="9">
    <w:name w:val="p0"/>
    <w:basedOn w:val="1"/>
    <w:qFormat/>
    <w:uiPriority w:val="0"/>
    <w:pPr>
      <w:widowControl/>
    </w:pPr>
    <w:rPr>
      <w:kern w:val="0"/>
      <w:szCs w:val="21"/>
    </w:rPr>
  </w:style>
  <w:style w:type="character" w:customStyle="1" w:styleId="10">
    <w:name w:val="批注框文本 Char"/>
    <w:basedOn w:val="8"/>
    <w:link w:val="3"/>
    <w:semiHidden/>
    <w:qFormat/>
    <w:uiPriority w:val="99"/>
    <w:rPr>
      <w:kern w:val="2"/>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2325</Words>
  <Characters>2428</Characters>
  <Lines>27</Lines>
  <Paragraphs>7</Paragraphs>
  <TotalTime>0</TotalTime>
  <ScaleCrop>false</ScaleCrop>
  <LinksUpToDate>false</LinksUpToDate>
  <CharactersWithSpaces>2512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2021-08-20T09:18:00Z</dcterms:created>
  <dc:creator>hushuping</dc:creator>
  <cp:lastModifiedBy>星晨</cp:lastModifiedBy>
  <dcterms:modified xsi:type="dcterms:W3CDTF">2022-09-26T13:24:28Z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6C2A1850C5A84ABD9164A960D7F9C6A8</vt:lpwstr>
  </property>
</Properties>
</file>