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b/>
          <w:sz w:val="44"/>
          <w:szCs w:val="44"/>
        </w:rPr>
      </w:pPr>
    </w:p>
    <w:p>
      <w:pPr>
        <w:spacing w:line="520" w:lineRule="exact"/>
        <w:jc w:val="center"/>
        <w:rPr>
          <w:rFonts w:ascii="黑体" w:hAnsi="黑体" w:eastAsia="黑体"/>
          <w:b/>
          <w:sz w:val="44"/>
          <w:szCs w:val="44"/>
        </w:rPr>
      </w:pPr>
      <w:r>
        <w:rPr>
          <w:rFonts w:hint="eastAsia" w:ascii="黑体" w:hAnsi="黑体" w:eastAsia="黑体"/>
          <w:b/>
          <w:sz w:val="44"/>
          <w:szCs w:val="44"/>
          <w:lang w:eastAsia="zh-CN"/>
        </w:rPr>
        <w:t>南昌经济技术开发区白水湖管理处环境卫生管理所2021</w:t>
      </w:r>
      <w:r>
        <w:rPr>
          <w:rFonts w:hint="eastAsia" w:ascii="黑体" w:hAnsi="黑体" w:eastAsia="黑体"/>
          <w:b/>
          <w:sz w:val="44"/>
          <w:szCs w:val="44"/>
        </w:rPr>
        <w:t>年部门预算</w:t>
      </w:r>
    </w:p>
    <w:p/>
    <w:p>
      <w:pPr>
        <w:spacing w:line="600" w:lineRule="exact"/>
        <w:jc w:val="center"/>
        <w:rPr>
          <w:rFonts w:ascii="黑体" w:eastAsia="黑体"/>
          <w:sz w:val="32"/>
          <w:szCs w:val="32"/>
        </w:rPr>
      </w:pPr>
      <w:r>
        <w:rPr>
          <w:rFonts w:hint="eastAsia" w:ascii="黑体" w:eastAsia="黑体"/>
          <w:sz w:val="32"/>
          <w:szCs w:val="32"/>
        </w:rPr>
        <w:t>目    录</w:t>
      </w:r>
    </w:p>
    <w:p>
      <w:pPr>
        <w:widowControl/>
        <w:spacing w:line="600" w:lineRule="exact"/>
        <w:ind w:firstLine="643" w:firstLineChars="200"/>
        <w:jc w:val="left"/>
        <w:rPr>
          <w:rFonts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sz w:val="32"/>
          <w:szCs w:val="30"/>
          <w:lang w:eastAsia="zh-CN"/>
        </w:rPr>
        <w:t>南昌经济技术开发区白水湖管理处环境卫生管理所</w:t>
      </w:r>
      <w:r>
        <w:rPr>
          <w:rFonts w:hint="eastAsia" w:ascii="仿宋_GB2312" w:eastAsia="仿宋_GB2312"/>
          <w:b/>
          <w:sz w:val="32"/>
          <w:szCs w:val="30"/>
        </w:rPr>
        <w:t>概况</w:t>
      </w:r>
    </w:p>
    <w:p>
      <w:pPr>
        <w:widowControl/>
        <w:spacing w:line="600" w:lineRule="exact"/>
        <w:ind w:firstLine="640"/>
        <w:jc w:val="left"/>
        <w:rPr>
          <w:rFonts w:ascii="楷体_GB2312" w:eastAsia="楷体_GB2312"/>
          <w:sz w:val="32"/>
          <w:szCs w:val="30"/>
        </w:rPr>
      </w:pPr>
      <w:r>
        <w:rPr>
          <w:rFonts w:hint="eastAsia" w:ascii="仿宋_GB2312" w:eastAsia="仿宋_GB2312"/>
          <w:b/>
          <w:sz w:val="32"/>
          <w:szCs w:val="30"/>
        </w:rPr>
        <w:t xml:space="preserve">  </w:t>
      </w:r>
      <w:r>
        <w:rPr>
          <w:rFonts w:hint="eastAsia" w:ascii="仿宋_GB2312" w:eastAsia="仿宋_GB2312"/>
          <w:sz w:val="32"/>
          <w:szCs w:val="30"/>
        </w:rPr>
        <w:t xml:space="preserve">  </w:t>
      </w:r>
      <w:r>
        <w:rPr>
          <w:rFonts w:hint="eastAsia" w:ascii="楷体_GB2312" w:eastAsia="楷体_GB2312"/>
          <w:sz w:val="32"/>
          <w:szCs w:val="30"/>
        </w:rPr>
        <w:t>一、部门主要职责</w:t>
      </w:r>
    </w:p>
    <w:p>
      <w:pPr>
        <w:widowControl/>
        <w:spacing w:line="600" w:lineRule="exact"/>
        <w:ind w:firstLine="640"/>
        <w:jc w:val="left"/>
        <w:rPr>
          <w:rFonts w:ascii="楷体_GB2312" w:hAnsi="Calibri" w:eastAsia="楷体_GB2312" w:cs="宋体"/>
          <w:kern w:val="0"/>
          <w:sz w:val="32"/>
          <w:szCs w:val="32"/>
        </w:rPr>
      </w:pPr>
      <w:r>
        <w:rPr>
          <w:rFonts w:hint="eastAsia" w:ascii="楷体_GB2312" w:hAnsi="Calibri" w:eastAsia="楷体_GB2312" w:cs="宋体"/>
          <w:kern w:val="0"/>
          <w:sz w:val="32"/>
          <w:szCs w:val="32"/>
        </w:rPr>
        <w:t xml:space="preserve">    二、部门基本情况</w:t>
      </w:r>
    </w:p>
    <w:p>
      <w:pPr>
        <w:widowControl/>
        <w:spacing w:line="600" w:lineRule="exact"/>
        <w:ind w:firstLine="640"/>
        <w:jc w:val="left"/>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lang w:eastAsia="zh-CN"/>
        </w:rPr>
        <w:t>南昌经济技术开发区白水湖管理处环境卫生管理所2021</w:t>
      </w:r>
      <w:r>
        <w:rPr>
          <w:rFonts w:hint="eastAsia" w:ascii="仿宋_GB2312" w:eastAsia="仿宋_GB2312"/>
          <w:b/>
          <w:sz w:val="32"/>
          <w:szCs w:val="30"/>
        </w:rPr>
        <w:t>年部门预算情况说明</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w:t>
      </w:r>
      <w:r>
        <w:rPr>
          <w:rFonts w:hint="eastAsia" w:ascii="楷体_GB2312" w:eastAsia="楷体_GB2312"/>
          <w:sz w:val="32"/>
          <w:szCs w:val="30"/>
          <w:lang w:eastAsia="zh-CN"/>
        </w:rPr>
        <w:t>2021</w:t>
      </w:r>
      <w:r>
        <w:rPr>
          <w:rFonts w:hint="eastAsia" w:ascii="楷体_GB2312" w:eastAsia="楷体_GB2312"/>
          <w:sz w:val="32"/>
          <w:szCs w:val="30"/>
        </w:rPr>
        <w:t>年部门预算收支情况说明</w:t>
      </w:r>
    </w:p>
    <w:p>
      <w:pPr>
        <w:widowControl/>
        <w:spacing w:line="600" w:lineRule="exact"/>
        <w:ind w:firstLine="640"/>
        <w:jc w:val="left"/>
        <w:rPr>
          <w:rFonts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lang w:eastAsia="zh-CN"/>
        </w:rPr>
        <w:t>2021</w:t>
      </w:r>
      <w:r>
        <w:rPr>
          <w:rFonts w:hint="eastAsia" w:ascii="楷体_GB2312" w:eastAsia="楷体_GB2312"/>
          <w:sz w:val="32"/>
          <w:szCs w:val="30"/>
        </w:rPr>
        <w:t>年“三公”经费预算情况说明</w:t>
      </w:r>
    </w:p>
    <w:p>
      <w:pPr>
        <w:widowControl/>
        <w:spacing w:line="600" w:lineRule="exact"/>
        <w:ind w:firstLine="640"/>
        <w:jc w:val="left"/>
        <w:rPr>
          <w:rFonts w:ascii="仿宋_GB2312" w:eastAsia="仿宋_GB2312"/>
          <w:b/>
          <w:sz w:val="32"/>
          <w:szCs w:val="30"/>
        </w:rPr>
      </w:pPr>
      <w:r>
        <w:rPr>
          <w:rFonts w:hint="eastAsia" w:ascii="仿宋_GB2312" w:eastAsia="仿宋_GB2312"/>
          <w:b/>
          <w:sz w:val="32"/>
          <w:szCs w:val="30"/>
        </w:rPr>
        <w:t xml:space="preserve">第三部分  </w:t>
      </w:r>
      <w:r>
        <w:rPr>
          <w:rFonts w:hint="eastAsia" w:ascii="仿宋_GB2312" w:eastAsia="仿宋_GB2312"/>
          <w:b/>
          <w:sz w:val="32"/>
          <w:szCs w:val="30"/>
          <w:lang w:eastAsia="zh-CN"/>
        </w:rPr>
        <w:t>南昌经济技术开发区白水湖管理处环境卫生管理所2021</w:t>
      </w:r>
      <w:r>
        <w:rPr>
          <w:rFonts w:hint="eastAsia" w:ascii="仿宋_GB2312" w:eastAsia="仿宋_GB2312"/>
          <w:b/>
          <w:sz w:val="32"/>
          <w:szCs w:val="30"/>
        </w:rPr>
        <w:t>年部门预算表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一、《收支预算总表》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二、《部门收入总表》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三、《部门支出总表》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四、《财政拨款收支总表》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五、《一般公共预算支出表》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六、《一般公共预算基本支出表》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七、《一般公共预算“三公”经费支出表》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八、《政府性基金预算支出表》</w:t>
      </w:r>
    </w:p>
    <w:p>
      <w:pPr>
        <w:widowControl/>
        <w:spacing w:line="600" w:lineRule="exact"/>
        <w:ind w:firstLine="1280" w:firstLineChars="400"/>
        <w:jc w:val="left"/>
        <w:rPr>
          <w:rFonts w:hint="eastAsia" w:ascii="楷体_GB2312" w:eastAsia="楷体_GB2312"/>
          <w:sz w:val="32"/>
          <w:szCs w:val="30"/>
          <w:lang w:eastAsia="zh-CN"/>
        </w:rPr>
      </w:pPr>
      <w:r>
        <w:rPr>
          <w:rFonts w:hint="eastAsia" w:ascii="楷体_GB2312" w:eastAsia="楷体_GB2312"/>
          <w:sz w:val="32"/>
          <w:szCs w:val="30"/>
          <w:lang w:eastAsia="zh-CN"/>
        </w:rPr>
        <w:t>九、《支出预算总表》</w:t>
      </w:r>
    </w:p>
    <w:p>
      <w:pPr>
        <w:widowControl/>
        <w:spacing w:line="600" w:lineRule="exact"/>
        <w:ind w:firstLine="1280" w:firstLineChars="400"/>
        <w:jc w:val="left"/>
        <w:rPr>
          <w:rFonts w:hint="eastAsia" w:ascii="楷体_GB2312" w:eastAsia="楷体_GB2312"/>
          <w:sz w:val="32"/>
          <w:szCs w:val="30"/>
          <w:lang w:eastAsia="zh-CN"/>
        </w:rPr>
      </w:pPr>
      <w:r>
        <w:rPr>
          <w:rFonts w:hint="eastAsia" w:ascii="楷体_GB2312" w:eastAsia="楷体_GB2312"/>
          <w:sz w:val="32"/>
          <w:szCs w:val="30"/>
          <w:lang w:eastAsia="zh-CN"/>
        </w:rPr>
        <w:t>十、《财政拨款预算表》</w:t>
      </w:r>
    </w:p>
    <w:p>
      <w:pPr>
        <w:widowControl/>
        <w:spacing w:line="600" w:lineRule="exact"/>
        <w:ind w:firstLine="1280" w:firstLineChars="400"/>
        <w:jc w:val="left"/>
        <w:rPr>
          <w:rFonts w:hint="eastAsia" w:ascii="楷体_GB2312" w:eastAsia="楷体_GB2312"/>
          <w:color w:val="FF0000"/>
          <w:sz w:val="32"/>
          <w:szCs w:val="30"/>
          <w:lang w:eastAsia="zh-CN"/>
        </w:rPr>
      </w:pPr>
      <w:r>
        <w:rPr>
          <w:rFonts w:hint="eastAsia" w:ascii="楷体_GB2312" w:eastAsia="楷体_GB2312"/>
          <w:color w:val="FF0000"/>
          <w:sz w:val="32"/>
          <w:szCs w:val="30"/>
          <w:lang w:eastAsia="zh-CN"/>
        </w:rPr>
        <w:t>十一、《二级项目绩效目标表》</w:t>
      </w:r>
    </w:p>
    <w:p>
      <w:pPr>
        <w:widowControl/>
        <w:spacing w:line="600" w:lineRule="exact"/>
        <w:ind w:firstLine="640"/>
        <w:jc w:val="left"/>
        <w:rPr>
          <w:rFonts w:hint="eastAsia" w:ascii="仿宋_GB2312" w:eastAsia="仿宋_GB2312"/>
          <w:b/>
          <w:sz w:val="32"/>
          <w:szCs w:val="30"/>
        </w:rPr>
      </w:pPr>
      <w:r>
        <w:rPr>
          <w:rFonts w:hint="eastAsia" w:ascii="仿宋_GB2312" w:eastAsia="仿宋_GB2312"/>
          <w:b/>
          <w:sz w:val="32"/>
          <w:szCs w:val="30"/>
        </w:rPr>
        <w:t>第四部分  名词解释</w:t>
      </w:r>
    </w:p>
    <w:p>
      <w:pPr>
        <w:widowControl/>
        <w:spacing w:line="600" w:lineRule="exact"/>
        <w:ind w:firstLine="640"/>
        <w:jc w:val="left"/>
        <w:rPr>
          <w:rFonts w:hint="eastAsia"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sz w:val="32"/>
          <w:szCs w:val="30"/>
          <w:lang w:eastAsia="zh-CN"/>
        </w:rPr>
        <w:t>南昌经济技术开发区白水湖管理处环境卫生管理所</w:t>
      </w:r>
      <w:r>
        <w:rPr>
          <w:rFonts w:hint="eastAsia" w:ascii="仿宋_GB2312" w:eastAsia="仿宋_GB2312"/>
          <w:b/>
          <w:sz w:val="32"/>
          <w:szCs w:val="30"/>
        </w:rPr>
        <w:t>概况</w:t>
      </w:r>
    </w:p>
    <w:p>
      <w:pPr>
        <w:widowControl/>
        <w:spacing w:line="580" w:lineRule="exact"/>
        <w:ind w:firstLine="640"/>
        <w:jc w:val="left"/>
        <w:rPr>
          <w:rFonts w:ascii="楷体_GB2312" w:eastAsia="楷体_GB2312"/>
          <w:b/>
          <w:sz w:val="32"/>
          <w:szCs w:val="30"/>
        </w:rPr>
      </w:pPr>
    </w:p>
    <w:p>
      <w:pPr>
        <w:widowControl/>
        <w:spacing w:line="580" w:lineRule="exact"/>
        <w:ind w:firstLine="640"/>
        <w:jc w:val="left"/>
        <w:rPr>
          <w:rFonts w:ascii="楷体_GB2312" w:eastAsia="楷体_GB2312"/>
          <w:b/>
          <w:sz w:val="32"/>
          <w:szCs w:val="30"/>
        </w:rPr>
      </w:pPr>
      <w:r>
        <w:rPr>
          <w:rFonts w:hint="eastAsia" w:ascii="楷体_GB2312" w:eastAsia="楷体_GB2312"/>
          <w:b/>
          <w:sz w:val="32"/>
          <w:szCs w:val="30"/>
        </w:rPr>
        <w:t>一、部门主要职责</w:t>
      </w:r>
    </w:p>
    <w:p>
      <w:pPr>
        <w:widowControl/>
        <w:spacing w:line="580" w:lineRule="exact"/>
        <w:ind w:firstLine="640"/>
        <w:jc w:val="left"/>
        <w:rPr>
          <w:rFonts w:hint="eastAsia" w:ascii="仿宋_GB2312" w:eastAsia="仿宋_GB2312"/>
          <w:sz w:val="32"/>
          <w:szCs w:val="30"/>
          <w:lang w:eastAsia="zh-CN"/>
        </w:rPr>
      </w:pPr>
      <w:r>
        <w:rPr>
          <w:rFonts w:hint="eastAsia" w:ascii="仿宋_GB2312" w:eastAsia="仿宋_GB2312"/>
          <w:sz w:val="32"/>
          <w:szCs w:val="30"/>
          <w:lang w:eastAsia="zh-CN"/>
        </w:rPr>
        <w:t>为维护市容环境提供服务保障。负责管理辖区内的环境卫生工作。</w:t>
      </w:r>
    </w:p>
    <w:p>
      <w:pPr>
        <w:widowControl/>
        <w:numPr>
          <w:ilvl w:val="0"/>
          <w:numId w:val="1"/>
        </w:numPr>
        <w:spacing w:line="580" w:lineRule="exact"/>
        <w:ind w:firstLine="640"/>
        <w:jc w:val="left"/>
        <w:rPr>
          <w:rFonts w:hint="eastAsia" w:ascii="楷体_GB2312" w:hAnsi="Calibri" w:eastAsia="楷体_GB2312" w:cs="宋体"/>
          <w:b/>
          <w:kern w:val="0"/>
          <w:sz w:val="32"/>
          <w:szCs w:val="32"/>
        </w:rPr>
      </w:pPr>
      <w:r>
        <w:rPr>
          <w:rFonts w:hint="eastAsia" w:ascii="楷体_GB2312" w:hAnsi="Calibri" w:eastAsia="楷体_GB2312" w:cs="宋体"/>
          <w:b/>
          <w:kern w:val="0"/>
          <w:sz w:val="32"/>
          <w:szCs w:val="32"/>
        </w:rPr>
        <w:t>部门基本情况</w:t>
      </w:r>
    </w:p>
    <w:p>
      <w:pPr>
        <w:widowControl/>
        <w:spacing w:line="580" w:lineRule="exact"/>
        <w:ind w:firstLine="640"/>
        <w:jc w:val="left"/>
        <w:rPr>
          <w:rFonts w:hint="eastAsia" w:ascii="楷体_GB2312" w:hAnsi="Calibri" w:eastAsia="楷体_GB2312" w:cs="宋体"/>
          <w:b/>
          <w:kern w:val="0"/>
          <w:sz w:val="32"/>
          <w:szCs w:val="32"/>
        </w:rPr>
      </w:pPr>
      <w:r>
        <w:rPr>
          <w:rFonts w:hint="eastAsia" w:ascii="仿宋_GB2312" w:hAnsi="宋体" w:eastAsia="仿宋_GB2312"/>
          <w:sz w:val="32"/>
          <w:szCs w:val="32"/>
          <w:lang w:eastAsia="zh-CN"/>
        </w:rPr>
        <w:t>我所</w:t>
      </w:r>
      <w:r>
        <w:rPr>
          <w:rFonts w:hint="eastAsia" w:ascii="仿宋_GB2312" w:hAnsi="宋体" w:eastAsia="仿宋_GB2312"/>
          <w:sz w:val="32"/>
          <w:szCs w:val="32"/>
        </w:rPr>
        <w:t>人员编制为</w:t>
      </w:r>
      <w:r>
        <w:rPr>
          <w:rFonts w:hint="eastAsia" w:ascii="仿宋_GB2312" w:hAnsi="宋体" w:eastAsia="仿宋_GB2312"/>
          <w:sz w:val="32"/>
          <w:szCs w:val="32"/>
          <w:lang w:val="en-US" w:eastAsia="zh-CN"/>
        </w:rPr>
        <w:t>1</w:t>
      </w:r>
      <w:r>
        <w:rPr>
          <w:rFonts w:hint="eastAsia" w:ascii="仿宋_GB2312" w:hAnsi="宋体" w:eastAsia="仿宋_GB2312"/>
          <w:sz w:val="32"/>
          <w:szCs w:val="32"/>
        </w:rPr>
        <w:t>人，实际在岗</w:t>
      </w:r>
      <w:r>
        <w:rPr>
          <w:rFonts w:hint="eastAsia" w:ascii="仿宋_GB2312" w:hAnsi="宋体" w:eastAsia="仿宋_GB2312"/>
          <w:sz w:val="32"/>
          <w:szCs w:val="32"/>
          <w:lang w:val="en-US" w:eastAsia="zh-CN"/>
        </w:rPr>
        <w:t>12</w:t>
      </w:r>
      <w:r>
        <w:rPr>
          <w:rFonts w:hint="eastAsia" w:ascii="仿宋_GB2312" w:hAnsi="宋体" w:eastAsia="仿宋_GB2312"/>
          <w:sz w:val="32"/>
          <w:szCs w:val="32"/>
        </w:rPr>
        <w:t>人</w:t>
      </w:r>
      <w:r>
        <w:rPr>
          <w:rFonts w:hint="eastAsia" w:ascii="仿宋_GB2312" w:hAnsi="宋体" w:eastAsia="仿宋_GB2312"/>
          <w:sz w:val="32"/>
          <w:szCs w:val="32"/>
          <w:lang w:eastAsia="zh-CN"/>
        </w:rPr>
        <w:t>，车辆</w:t>
      </w:r>
      <w:r>
        <w:rPr>
          <w:rFonts w:hint="eastAsia" w:ascii="仿宋_GB2312" w:hAnsi="宋体" w:eastAsia="仿宋_GB2312"/>
          <w:sz w:val="32"/>
          <w:szCs w:val="32"/>
          <w:lang w:val="en-US" w:eastAsia="zh-CN"/>
        </w:rPr>
        <w:t>29辆</w:t>
      </w:r>
      <w:r>
        <w:rPr>
          <w:rFonts w:hint="eastAsia" w:ascii="仿宋_GB2312" w:eastAsia="仿宋_GB2312"/>
          <w:sz w:val="32"/>
          <w:szCs w:val="30"/>
        </w:rPr>
        <w:t>。</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lang w:eastAsia="zh-CN"/>
        </w:rPr>
        <w:t>南昌经济技术开发区白水湖管理处环境卫生管理所2021</w:t>
      </w:r>
      <w:r>
        <w:rPr>
          <w:rFonts w:hint="eastAsia" w:ascii="仿宋_GB2312" w:eastAsia="仿宋_GB2312"/>
          <w:b/>
          <w:sz w:val="32"/>
          <w:szCs w:val="30"/>
        </w:rPr>
        <w:t>年部门预算情况说明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_GB2312" w:eastAsia="楷体_GB2312"/>
          <w:b/>
          <w:sz w:val="32"/>
          <w:szCs w:val="30"/>
        </w:rPr>
      </w:pPr>
      <w:r>
        <w:rPr>
          <w:rFonts w:hint="eastAsia" w:ascii="楷体_GB2312" w:eastAsia="楷体_GB2312"/>
          <w:b/>
          <w:sz w:val="32"/>
          <w:szCs w:val="30"/>
        </w:rPr>
        <w:t>一、</w:t>
      </w:r>
      <w:r>
        <w:rPr>
          <w:rFonts w:hint="eastAsia" w:ascii="楷体_GB2312" w:eastAsia="楷体_GB2312"/>
          <w:b/>
          <w:sz w:val="32"/>
          <w:szCs w:val="30"/>
          <w:lang w:eastAsia="zh-CN"/>
        </w:rPr>
        <w:t>2021</w:t>
      </w:r>
      <w:r>
        <w:rPr>
          <w:rFonts w:hint="eastAsia" w:ascii="楷体_GB2312" w:eastAsia="楷体_GB2312"/>
          <w:b/>
          <w:sz w:val="32"/>
          <w:szCs w:val="30"/>
        </w:rPr>
        <w:t>年部门预算收支情况说明</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（一）收入预算情况</w:t>
      </w:r>
    </w:p>
    <w:p>
      <w:pPr>
        <w:widowControl/>
        <w:spacing w:line="580" w:lineRule="exact"/>
        <w:ind w:firstLine="640"/>
        <w:rPr>
          <w:rFonts w:hint="eastAsia" w:ascii="仿宋_GB2312" w:hAnsi="宋体" w:eastAsia="仿宋_GB2312"/>
          <w:sz w:val="32"/>
          <w:szCs w:val="32"/>
          <w:lang w:eastAsia="zh-CN"/>
        </w:rPr>
      </w:pPr>
      <w:r>
        <w:rPr>
          <w:rFonts w:hint="eastAsia" w:ascii="仿宋_GB2312" w:hAnsi="宋体" w:eastAsia="仿宋_GB2312"/>
          <w:sz w:val="32"/>
          <w:szCs w:val="32"/>
        </w:rPr>
        <w:t>我</w:t>
      </w:r>
      <w:r>
        <w:rPr>
          <w:rFonts w:hint="eastAsia" w:ascii="仿宋_GB2312" w:hAnsi="宋体" w:eastAsia="仿宋_GB2312"/>
          <w:sz w:val="32"/>
          <w:szCs w:val="32"/>
          <w:lang w:eastAsia="zh-CN"/>
        </w:rPr>
        <w:t>所</w:t>
      </w:r>
      <w:r>
        <w:rPr>
          <w:rFonts w:hint="eastAsia" w:ascii="仿宋_GB2312" w:hAnsi="宋体" w:eastAsia="仿宋_GB2312"/>
          <w:sz w:val="32"/>
          <w:szCs w:val="32"/>
        </w:rPr>
        <w:t>全年预算收入为2124.65</w:t>
      </w:r>
      <w:r>
        <w:rPr>
          <w:rFonts w:hint="eastAsia" w:ascii="仿宋_GB2312" w:hAnsi="宋体" w:eastAsia="仿宋_GB2312"/>
          <w:sz w:val="32"/>
          <w:szCs w:val="32"/>
        </w:rPr>
        <w:t>万元，财政拨款2107.65</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rPr>
        <w:t>上年结转收入</w:t>
      </w:r>
      <w:r>
        <w:rPr>
          <w:rFonts w:hint="eastAsia" w:ascii="仿宋_GB2312" w:hAnsi="宋体" w:eastAsia="仿宋_GB2312"/>
          <w:sz w:val="32"/>
          <w:szCs w:val="32"/>
          <w:lang w:val="en-US" w:eastAsia="zh-CN"/>
        </w:rPr>
        <w:t>17</w:t>
      </w:r>
      <w:r>
        <w:rPr>
          <w:rFonts w:hint="eastAsia" w:ascii="仿宋_GB2312" w:hAnsi="宋体" w:eastAsia="仿宋_GB2312"/>
          <w:sz w:val="32"/>
          <w:szCs w:val="32"/>
        </w:rPr>
        <w:t>万元，比2020年</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706.8308</w:t>
      </w:r>
      <w:r>
        <w:rPr>
          <w:rFonts w:hint="eastAsia" w:ascii="仿宋_GB2312" w:hAnsi="宋体" w:eastAsia="仿宋_GB2312"/>
          <w:sz w:val="32"/>
          <w:szCs w:val="32"/>
        </w:rPr>
        <w:t>万元，</w:t>
      </w:r>
      <w:r>
        <w:rPr>
          <w:rFonts w:hint="eastAsia" w:ascii="仿宋_GB2312" w:hAnsi="宋体" w:eastAsia="仿宋_GB2312"/>
          <w:sz w:val="32"/>
          <w:szCs w:val="32"/>
          <w:lang w:eastAsia="zh-CN"/>
        </w:rPr>
        <w:t>提高</w:t>
      </w:r>
      <w:r>
        <w:rPr>
          <w:rFonts w:hint="eastAsia" w:ascii="仿宋_GB2312" w:hAnsi="宋体" w:eastAsia="仿宋_GB2312"/>
          <w:sz w:val="32"/>
          <w:szCs w:val="32"/>
          <w:lang w:val="en-US" w:eastAsia="zh-CN"/>
        </w:rPr>
        <w:t>50.46</w:t>
      </w:r>
      <w:r>
        <w:rPr>
          <w:rFonts w:hint="eastAsia" w:ascii="仿宋_GB2312" w:hAnsi="宋体" w:eastAsia="仿宋_GB2312"/>
          <w:sz w:val="32"/>
          <w:szCs w:val="32"/>
        </w:rPr>
        <w:t>%</w:t>
      </w:r>
      <w:r>
        <w:rPr>
          <w:rFonts w:hint="eastAsia" w:ascii="仿宋_GB2312" w:hAnsi="宋体" w:eastAsia="仿宋_GB2312"/>
          <w:sz w:val="32"/>
          <w:szCs w:val="32"/>
          <w:lang w:eastAsia="zh-CN"/>
        </w:rPr>
        <w:t>。</w:t>
      </w:r>
    </w:p>
    <w:p>
      <w:pPr>
        <w:widowControl/>
        <w:numPr>
          <w:ilvl w:val="0"/>
          <w:numId w:val="2"/>
        </w:numPr>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支出预算情况</w:t>
      </w:r>
    </w:p>
    <w:p>
      <w:pPr>
        <w:widowControl/>
        <w:spacing w:line="580" w:lineRule="exact"/>
        <w:ind w:firstLine="640"/>
        <w:rPr>
          <w:rFonts w:hint="default" w:ascii="仿宋_GB2312" w:eastAsia="仿宋_GB2312"/>
          <w:sz w:val="32"/>
          <w:szCs w:val="30"/>
          <w:lang w:val="en-US" w:eastAsia="zh-CN"/>
        </w:rPr>
      </w:pPr>
      <w:r>
        <w:rPr>
          <w:rFonts w:hint="eastAsia" w:ascii="仿宋_GB2312" w:hAnsi="宋体" w:eastAsia="仿宋_GB2312"/>
          <w:sz w:val="32"/>
          <w:szCs w:val="32"/>
        </w:rPr>
        <w:t>我</w:t>
      </w:r>
      <w:r>
        <w:rPr>
          <w:rFonts w:hint="eastAsia" w:ascii="仿宋_GB2312" w:hAnsi="宋体" w:eastAsia="仿宋_GB2312"/>
          <w:sz w:val="32"/>
          <w:szCs w:val="32"/>
          <w:lang w:eastAsia="zh-CN"/>
        </w:rPr>
        <w:t>所</w:t>
      </w:r>
      <w:r>
        <w:rPr>
          <w:rFonts w:hint="eastAsia" w:ascii="仿宋_GB2312" w:hAnsi="宋体" w:eastAsia="仿宋_GB2312"/>
          <w:sz w:val="32"/>
          <w:szCs w:val="32"/>
        </w:rPr>
        <w:t>全年预算</w:t>
      </w:r>
      <w:r>
        <w:rPr>
          <w:rFonts w:hint="eastAsia" w:ascii="仿宋_GB2312" w:hAnsi="宋体" w:eastAsia="仿宋_GB2312"/>
          <w:sz w:val="32"/>
          <w:szCs w:val="32"/>
          <w:lang w:eastAsia="zh-CN"/>
        </w:rPr>
        <w:t>支出</w:t>
      </w:r>
      <w:r>
        <w:rPr>
          <w:rFonts w:hint="eastAsia" w:ascii="仿宋_GB2312" w:hAnsi="宋体" w:eastAsia="仿宋_GB2312"/>
          <w:sz w:val="32"/>
          <w:szCs w:val="32"/>
        </w:rPr>
        <w:t>为2124.65万元，财政拨款2107.65万元</w:t>
      </w:r>
      <w:r>
        <w:rPr>
          <w:rFonts w:hint="eastAsia" w:ascii="仿宋_GB2312" w:hAnsi="宋体" w:eastAsia="仿宋_GB2312"/>
          <w:sz w:val="32"/>
          <w:szCs w:val="32"/>
          <w:lang w:eastAsia="zh-CN"/>
        </w:rPr>
        <w:t>，</w:t>
      </w:r>
      <w:r>
        <w:rPr>
          <w:rFonts w:hint="eastAsia" w:ascii="仿宋_GB2312" w:hAnsi="宋体" w:eastAsia="仿宋_GB2312"/>
          <w:sz w:val="32"/>
          <w:szCs w:val="32"/>
        </w:rPr>
        <w:t>上年结转收入</w:t>
      </w:r>
      <w:r>
        <w:rPr>
          <w:rFonts w:hint="eastAsia" w:ascii="仿宋_GB2312" w:hAnsi="宋体" w:eastAsia="仿宋_GB2312"/>
          <w:sz w:val="32"/>
          <w:szCs w:val="32"/>
          <w:lang w:val="en-US" w:eastAsia="zh-CN"/>
        </w:rPr>
        <w:t>17</w:t>
      </w:r>
      <w:r>
        <w:rPr>
          <w:rFonts w:hint="eastAsia" w:ascii="仿宋_GB2312" w:hAnsi="宋体" w:eastAsia="仿宋_GB2312"/>
          <w:sz w:val="32"/>
          <w:szCs w:val="32"/>
        </w:rPr>
        <w:t>万元</w:t>
      </w:r>
      <w:r>
        <w:rPr>
          <w:rFonts w:hint="eastAsia" w:ascii="仿宋_GB2312" w:hAnsi="宋体" w:eastAsia="仿宋_GB2312"/>
          <w:sz w:val="32"/>
          <w:szCs w:val="32"/>
          <w:lang w:eastAsia="zh-CN"/>
        </w:rPr>
        <w:t>，其中道理清扫保洁支出</w:t>
      </w:r>
      <w:r>
        <w:rPr>
          <w:rFonts w:hint="eastAsia" w:ascii="仿宋_GB2312" w:hAnsi="宋体" w:eastAsia="仿宋_GB2312"/>
          <w:sz w:val="32"/>
          <w:szCs w:val="32"/>
          <w:lang w:val="en-US" w:eastAsia="zh-CN"/>
        </w:rPr>
        <w:t>1788.76万元，中转站、公厕管养</w:t>
      </w:r>
      <w:r>
        <w:rPr>
          <w:rFonts w:hint="eastAsia" w:ascii="仿宋_GB2312" w:hAnsi="宋体" w:eastAsia="仿宋_GB2312"/>
          <w:sz w:val="32"/>
          <w:szCs w:val="32"/>
          <w:lang w:eastAsia="zh-CN"/>
        </w:rPr>
        <w:t>支出</w:t>
      </w:r>
      <w:r>
        <w:rPr>
          <w:rFonts w:hint="eastAsia" w:ascii="仿宋_GB2312" w:hAnsi="宋体" w:eastAsia="仿宋_GB2312"/>
          <w:sz w:val="32"/>
          <w:szCs w:val="32"/>
          <w:lang w:val="en-US" w:eastAsia="zh-CN"/>
        </w:rPr>
        <w:t>181.8万元，垃圾清运费</w:t>
      </w:r>
      <w:r>
        <w:rPr>
          <w:rFonts w:hint="eastAsia" w:ascii="仿宋_GB2312" w:hAnsi="宋体" w:eastAsia="仿宋_GB2312"/>
          <w:sz w:val="32"/>
          <w:szCs w:val="32"/>
          <w:lang w:eastAsia="zh-CN"/>
        </w:rPr>
        <w:t>支出</w:t>
      </w:r>
      <w:r>
        <w:rPr>
          <w:rFonts w:hint="eastAsia" w:ascii="仿宋_GB2312" w:hAnsi="宋体" w:eastAsia="仿宋_GB2312"/>
          <w:sz w:val="32"/>
          <w:szCs w:val="32"/>
          <w:lang w:val="en-US" w:eastAsia="zh-CN"/>
        </w:rPr>
        <w:t>87.3万元，果壳箱管养</w:t>
      </w:r>
      <w:r>
        <w:rPr>
          <w:rFonts w:hint="eastAsia" w:ascii="仿宋_GB2312" w:hAnsi="宋体" w:eastAsia="仿宋_GB2312"/>
          <w:sz w:val="32"/>
          <w:szCs w:val="32"/>
          <w:lang w:eastAsia="zh-CN"/>
        </w:rPr>
        <w:t>支出</w:t>
      </w:r>
      <w:r>
        <w:rPr>
          <w:rFonts w:hint="eastAsia" w:ascii="仿宋_GB2312" w:hAnsi="宋体" w:eastAsia="仿宋_GB2312"/>
          <w:sz w:val="32"/>
          <w:szCs w:val="32"/>
          <w:lang w:val="en-US" w:eastAsia="zh-CN"/>
        </w:rPr>
        <w:t>6.79万元，新增垃圾中转站设备配套车</w:t>
      </w:r>
      <w:r>
        <w:rPr>
          <w:rFonts w:hint="eastAsia" w:ascii="仿宋_GB2312" w:hAnsi="宋体" w:eastAsia="仿宋_GB2312"/>
          <w:sz w:val="32"/>
          <w:szCs w:val="32"/>
          <w:lang w:eastAsia="zh-CN"/>
        </w:rPr>
        <w:t>支出</w:t>
      </w:r>
      <w:r>
        <w:rPr>
          <w:rFonts w:hint="eastAsia" w:ascii="仿宋_GB2312" w:hAnsi="宋体" w:eastAsia="仿宋_GB2312"/>
          <w:sz w:val="32"/>
          <w:szCs w:val="32"/>
          <w:lang w:val="en-US" w:eastAsia="zh-CN"/>
        </w:rPr>
        <w:t>43万元，</w:t>
      </w:r>
      <w:r>
        <w:rPr>
          <w:rFonts w:hint="eastAsia" w:ascii="仿宋_GB2312" w:hAnsi="宋体" w:eastAsia="仿宋_GB2312"/>
          <w:sz w:val="32"/>
          <w:szCs w:val="32"/>
        </w:rPr>
        <w:t>上年结转收入</w:t>
      </w:r>
      <w:r>
        <w:rPr>
          <w:rFonts w:hint="eastAsia" w:ascii="仿宋_GB2312" w:hAnsi="宋体" w:eastAsia="仿宋_GB2312"/>
          <w:sz w:val="32"/>
          <w:szCs w:val="32"/>
          <w:lang w:val="en-US" w:eastAsia="zh-CN"/>
        </w:rPr>
        <w:t>17</w:t>
      </w:r>
      <w:r>
        <w:rPr>
          <w:rFonts w:hint="eastAsia" w:ascii="仿宋_GB2312" w:hAnsi="宋体" w:eastAsia="仿宋_GB2312"/>
          <w:sz w:val="32"/>
          <w:szCs w:val="32"/>
        </w:rPr>
        <w:t>万元，比2020年</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706.8308</w:t>
      </w:r>
      <w:r>
        <w:rPr>
          <w:rFonts w:hint="eastAsia" w:ascii="仿宋_GB2312" w:hAnsi="宋体" w:eastAsia="仿宋_GB2312"/>
          <w:sz w:val="32"/>
          <w:szCs w:val="32"/>
        </w:rPr>
        <w:t>万元，</w:t>
      </w:r>
      <w:r>
        <w:rPr>
          <w:rFonts w:hint="eastAsia" w:ascii="仿宋_GB2312" w:hAnsi="宋体" w:eastAsia="仿宋_GB2312"/>
          <w:sz w:val="32"/>
          <w:szCs w:val="32"/>
          <w:lang w:eastAsia="zh-CN"/>
        </w:rPr>
        <w:t>提高</w:t>
      </w:r>
      <w:r>
        <w:rPr>
          <w:rFonts w:hint="eastAsia" w:ascii="仿宋_GB2312" w:hAnsi="宋体" w:eastAsia="仿宋_GB2312"/>
          <w:sz w:val="32"/>
          <w:szCs w:val="32"/>
          <w:lang w:val="en-US" w:eastAsia="zh-CN"/>
        </w:rPr>
        <w:t>50.46</w:t>
      </w:r>
      <w:r>
        <w:rPr>
          <w:rFonts w:hint="eastAsia" w:ascii="仿宋_GB2312" w:hAnsi="宋体" w:eastAsia="仿宋_GB2312"/>
          <w:sz w:val="32"/>
          <w:szCs w:val="32"/>
        </w:rPr>
        <w:t>%</w:t>
      </w:r>
      <w:r>
        <w:rPr>
          <w:rFonts w:hint="eastAsia" w:ascii="仿宋_GB2312" w:hAnsi="宋体" w:eastAsia="仿宋_GB2312"/>
          <w:sz w:val="32"/>
          <w:szCs w:val="32"/>
          <w:lang w:eastAsia="zh-CN"/>
        </w:rPr>
        <w:t>。</w:t>
      </w:r>
    </w:p>
    <w:p>
      <w:pPr>
        <w:widowControl/>
        <w:spacing w:line="580" w:lineRule="exact"/>
        <w:ind w:firstLine="640"/>
        <w:jc w:val="left"/>
        <w:rPr>
          <w:rFonts w:ascii="仿宋_GB2312" w:eastAsia="仿宋_GB2312"/>
          <w:b/>
          <w:sz w:val="32"/>
          <w:szCs w:val="30"/>
        </w:rPr>
      </w:pP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（三）财政拨款支出情况</w:t>
      </w:r>
    </w:p>
    <w:p>
      <w:pPr>
        <w:widowControl/>
        <w:spacing w:line="580" w:lineRule="exact"/>
        <w:ind w:firstLine="640"/>
        <w:jc w:val="left"/>
        <w:rPr>
          <w:rFonts w:hint="eastAsia" w:ascii="仿宋_GB2312" w:hAnsi="宋体" w:eastAsia="仿宋_GB2312"/>
          <w:sz w:val="32"/>
          <w:szCs w:val="32"/>
          <w:lang w:eastAsia="zh-CN"/>
        </w:rPr>
      </w:pPr>
      <w:r>
        <w:rPr>
          <w:rFonts w:hint="eastAsia" w:ascii="仿宋_GB2312" w:hAnsi="宋体" w:eastAsia="仿宋_GB2312"/>
          <w:sz w:val="32"/>
          <w:szCs w:val="32"/>
        </w:rPr>
        <w:t>我</w:t>
      </w:r>
      <w:r>
        <w:rPr>
          <w:rFonts w:hint="eastAsia" w:ascii="仿宋_GB2312" w:hAnsi="宋体" w:eastAsia="仿宋_GB2312"/>
          <w:sz w:val="32"/>
          <w:szCs w:val="32"/>
          <w:lang w:eastAsia="zh-CN"/>
        </w:rPr>
        <w:t>所</w:t>
      </w:r>
      <w:r>
        <w:rPr>
          <w:rFonts w:hint="eastAsia" w:ascii="仿宋_GB2312" w:hAnsi="宋体" w:eastAsia="仿宋_GB2312"/>
          <w:sz w:val="32"/>
          <w:szCs w:val="32"/>
        </w:rPr>
        <w:t>全年预算</w:t>
      </w:r>
      <w:r>
        <w:rPr>
          <w:rFonts w:hint="eastAsia" w:ascii="仿宋_GB2312" w:hAnsi="宋体" w:eastAsia="仿宋_GB2312"/>
          <w:sz w:val="32"/>
          <w:szCs w:val="32"/>
          <w:lang w:eastAsia="zh-CN"/>
        </w:rPr>
        <w:t>支出</w:t>
      </w:r>
      <w:r>
        <w:rPr>
          <w:rFonts w:hint="eastAsia" w:ascii="仿宋_GB2312" w:hAnsi="宋体" w:eastAsia="仿宋_GB2312"/>
          <w:sz w:val="32"/>
          <w:szCs w:val="32"/>
        </w:rPr>
        <w:t>为2124.65万元，财政拨款2107.65万元</w:t>
      </w:r>
      <w:r>
        <w:rPr>
          <w:rFonts w:hint="eastAsia" w:ascii="仿宋_GB2312" w:hAnsi="宋体" w:eastAsia="仿宋_GB2312"/>
          <w:sz w:val="32"/>
          <w:szCs w:val="32"/>
          <w:lang w:eastAsia="zh-CN"/>
        </w:rPr>
        <w:t>，</w:t>
      </w:r>
      <w:r>
        <w:rPr>
          <w:rFonts w:hint="eastAsia" w:ascii="仿宋_GB2312" w:hAnsi="宋体" w:eastAsia="仿宋_GB2312"/>
          <w:sz w:val="32"/>
          <w:szCs w:val="32"/>
        </w:rPr>
        <w:t>上年结转收入</w:t>
      </w:r>
      <w:r>
        <w:rPr>
          <w:rFonts w:hint="eastAsia" w:ascii="仿宋_GB2312" w:hAnsi="宋体" w:eastAsia="仿宋_GB2312"/>
          <w:sz w:val="32"/>
          <w:szCs w:val="32"/>
          <w:lang w:val="en-US" w:eastAsia="zh-CN"/>
        </w:rPr>
        <w:t>17</w:t>
      </w:r>
      <w:r>
        <w:rPr>
          <w:rFonts w:hint="eastAsia" w:ascii="仿宋_GB2312" w:hAnsi="宋体" w:eastAsia="仿宋_GB2312"/>
          <w:sz w:val="32"/>
          <w:szCs w:val="32"/>
        </w:rPr>
        <w:t>万元</w:t>
      </w:r>
      <w:r>
        <w:rPr>
          <w:rFonts w:hint="eastAsia" w:ascii="仿宋_GB2312" w:hAnsi="宋体" w:eastAsia="仿宋_GB2312"/>
          <w:sz w:val="32"/>
          <w:szCs w:val="32"/>
          <w:lang w:eastAsia="zh-CN"/>
        </w:rPr>
        <w:t>，其中道理清扫保洁支出</w:t>
      </w:r>
      <w:r>
        <w:rPr>
          <w:rFonts w:hint="eastAsia" w:ascii="仿宋_GB2312" w:hAnsi="宋体" w:eastAsia="仿宋_GB2312"/>
          <w:sz w:val="32"/>
          <w:szCs w:val="32"/>
          <w:lang w:val="en-US" w:eastAsia="zh-CN"/>
        </w:rPr>
        <w:t>1788.76万元，中转站、公厕管养</w:t>
      </w:r>
      <w:r>
        <w:rPr>
          <w:rFonts w:hint="eastAsia" w:ascii="仿宋_GB2312" w:hAnsi="宋体" w:eastAsia="仿宋_GB2312"/>
          <w:sz w:val="32"/>
          <w:szCs w:val="32"/>
          <w:lang w:eastAsia="zh-CN"/>
        </w:rPr>
        <w:t>支出</w:t>
      </w:r>
      <w:r>
        <w:rPr>
          <w:rFonts w:hint="eastAsia" w:ascii="仿宋_GB2312" w:hAnsi="宋体" w:eastAsia="仿宋_GB2312"/>
          <w:sz w:val="32"/>
          <w:szCs w:val="32"/>
          <w:lang w:val="en-US" w:eastAsia="zh-CN"/>
        </w:rPr>
        <w:t>181.8万元，垃圾清运费</w:t>
      </w:r>
      <w:r>
        <w:rPr>
          <w:rFonts w:hint="eastAsia" w:ascii="仿宋_GB2312" w:hAnsi="宋体" w:eastAsia="仿宋_GB2312"/>
          <w:sz w:val="32"/>
          <w:szCs w:val="32"/>
          <w:lang w:eastAsia="zh-CN"/>
        </w:rPr>
        <w:t>支出</w:t>
      </w:r>
      <w:r>
        <w:rPr>
          <w:rFonts w:hint="eastAsia" w:ascii="仿宋_GB2312" w:hAnsi="宋体" w:eastAsia="仿宋_GB2312"/>
          <w:sz w:val="32"/>
          <w:szCs w:val="32"/>
          <w:lang w:val="en-US" w:eastAsia="zh-CN"/>
        </w:rPr>
        <w:t>87.3万元，果壳箱管养</w:t>
      </w:r>
      <w:r>
        <w:rPr>
          <w:rFonts w:hint="eastAsia" w:ascii="仿宋_GB2312" w:hAnsi="宋体" w:eastAsia="仿宋_GB2312"/>
          <w:sz w:val="32"/>
          <w:szCs w:val="32"/>
          <w:lang w:eastAsia="zh-CN"/>
        </w:rPr>
        <w:t>支出</w:t>
      </w:r>
      <w:r>
        <w:rPr>
          <w:rFonts w:hint="eastAsia" w:ascii="仿宋_GB2312" w:hAnsi="宋体" w:eastAsia="仿宋_GB2312"/>
          <w:sz w:val="32"/>
          <w:szCs w:val="32"/>
          <w:lang w:val="en-US" w:eastAsia="zh-CN"/>
        </w:rPr>
        <w:t>6.79万元，新增垃圾中转站设备配套车</w:t>
      </w:r>
      <w:r>
        <w:rPr>
          <w:rFonts w:hint="eastAsia" w:ascii="仿宋_GB2312" w:hAnsi="宋体" w:eastAsia="仿宋_GB2312"/>
          <w:sz w:val="32"/>
          <w:szCs w:val="32"/>
          <w:lang w:eastAsia="zh-CN"/>
        </w:rPr>
        <w:t>支出</w:t>
      </w:r>
      <w:r>
        <w:rPr>
          <w:rFonts w:hint="eastAsia" w:ascii="仿宋_GB2312" w:hAnsi="宋体" w:eastAsia="仿宋_GB2312"/>
          <w:sz w:val="32"/>
          <w:szCs w:val="32"/>
          <w:lang w:val="en-US" w:eastAsia="zh-CN"/>
        </w:rPr>
        <w:t>43万元，</w:t>
      </w:r>
      <w:r>
        <w:rPr>
          <w:rFonts w:hint="eastAsia" w:ascii="仿宋_GB2312" w:hAnsi="宋体" w:eastAsia="仿宋_GB2312"/>
          <w:sz w:val="32"/>
          <w:szCs w:val="32"/>
        </w:rPr>
        <w:t>上年结转收入</w:t>
      </w:r>
      <w:r>
        <w:rPr>
          <w:rFonts w:hint="eastAsia" w:ascii="仿宋_GB2312" w:hAnsi="宋体" w:eastAsia="仿宋_GB2312"/>
          <w:sz w:val="32"/>
          <w:szCs w:val="32"/>
          <w:lang w:val="en-US" w:eastAsia="zh-CN"/>
        </w:rPr>
        <w:t>17</w:t>
      </w:r>
      <w:r>
        <w:rPr>
          <w:rFonts w:hint="eastAsia" w:ascii="仿宋_GB2312" w:hAnsi="宋体" w:eastAsia="仿宋_GB2312"/>
          <w:sz w:val="32"/>
          <w:szCs w:val="32"/>
        </w:rPr>
        <w:t>万元，比2020年</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706.8308</w:t>
      </w:r>
      <w:r>
        <w:rPr>
          <w:rFonts w:hint="eastAsia" w:ascii="仿宋_GB2312" w:hAnsi="宋体" w:eastAsia="仿宋_GB2312"/>
          <w:sz w:val="32"/>
          <w:szCs w:val="32"/>
        </w:rPr>
        <w:t>万元，</w:t>
      </w:r>
      <w:r>
        <w:rPr>
          <w:rFonts w:hint="eastAsia" w:ascii="仿宋_GB2312" w:hAnsi="宋体" w:eastAsia="仿宋_GB2312"/>
          <w:sz w:val="32"/>
          <w:szCs w:val="32"/>
          <w:lang w:eastAsia="zh-CN"/>
        </w:rPr>
        <w:t>提高</w:t>
      </w:r>
      <w:r>
        <w:rPr>
          <w:rFonts w:hint="eastAsia" w:ascii="仿宋_GB2312" w:hAnsi="宋体" w:eastAsia="仿宋_GB2312"/>
          <w:sz w:val="32"/>
          <w:szCs w:val="32"/>
          <w:lang w:val="en-US" w:eastAsia="zh-CN"/>
        </w:rPr>
        <w:t>50.46</w:t>
      </w:r>
      <w:r>
        <w:rPr>
          <w:rFonts w:hint="eastAsia" w:ascii="仿宋_GB2312" w:hAnsi="宋体" w:eastAsia="仿宋_GB2312"/>
          <w:sz w:val="32"/>
          <w:szCs w:val="32"/>
        </w:rPr>
        <w:t>%</w:t>
      </w:r>
      <w:r>
        <w:rPr>
          <w:rFonts w:hint="eastAsia" w:ascii="仿宋_GB2312" w:hAnsi="宋体" w:eastAsia="仿宋_GB2312"/>
          <w:sz w:val="32"/>
          <w:szCs w:val="32"/>
          <w:lang w:eastAsia="zh-CN"/>
        </w:rPr>
        <w:t>。</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（四）政府性基金情况</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我处没有使用政府性基金预算拨款安排的支出。</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（五）机关运行经费等重要事项的说明</w:t>
      </w:r>
    </w:p>
    <w:p>
      <w:pPr>
        <w:widowControl/>
        <w:spacing w:line="580" w:lineRule="exact"/>
        <w:ind w:firstLine="636"/>
        <w:jc w:val="left"/>
        <w:rPr>
          <w:rFonts w:ascii="仿宋_GB2312" w:eastAsia="仿宋_GB2312"/>
          <w:sz w:val="32"/>
          <w:szCs w:val="30"/>
          <w:u w:val="single"/>
        </w:rPr>
      </w:pPr>
      <w:r>
        <w:rPr>
          <w:rFonts w:hint="eastAsia" w:ascii="仿宋_GB2312" w:eastAsia="仿宋_GB2312"/>
          <w:sz w:val="32"/>
          <w:szCs w:val="30"/>
          <w:lang w:eastAsia="zh-CN"/>
        </w:rPr>
        <w:t>2021</w:t>
      </w:r>
      <w:r>
        <w:rPr>
          <w:rFonts w:hint="eastAsia" w:ascii="仿宋_GB2312" w:eastAsia="仿宋_GB2312"/>
          <w:sz w:val="32"/>
          <w:szCs w:val="30"/>
        </w:rPr>
        <w:t>年部门机关运行费预算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万元，比</w:t>
      </w:r>
      <w:r>
        <w:rPr>
          <w:rFonts w:hint="eastAsia" w:ascii="仿宋_GB2312" w:eastAsia="仿宋_GB2312"/>
          <w:sz w:val="32"/>
          <w:szCs w:val="30"/>
          <w:lang w:eastAsia="zh-CN"/>
        </w:rPr>
        <w:t>2020</w:t>
      </w:r>
      <w:r>
        <w:rPr>
          <w:rFonts w:hint="eastAsia" w:ascii="仿宋_GB2312" w:eastAsia="仿宋_GB2312"/>
          <w:sz w:val="32"/>
          <w:szCs w:val="30"/>
        </w:rPr>
        <w:t>年预算增加（减少）</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万元，增长（下降）</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（六）政府采购情况</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lang w:eastAsia="zh-CN"/>
        </w:rPr>
        <w:t>2021</w:t>
      </w:r>
      <w:r>
        <w:rPr>
          <w:rFonts w:hint="eastAsia" w:ascii="仿宋_GB2312" w:eastAsia="仿宋_GB2312"/>
          <w:sz w:val="32"/>
          <w:szCs w:val="30"/>
        </w:rPr>
        <w:t>年部门所属各单位政府采购总额</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万元，其中：政府采购货物预算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万元、政府采购工程预算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万元、政府采购服务预算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w:t>
      </w:r>
    </w:p>
    <w:p>
      <w:pPr>
        <w:spacing w:line="540" w:lineRule="exact"/>
        <w:ind w:firstLine="560" w:firstLineChars="200"/>
        <w:rPr>
          <w:rFonts w:hint="eastAsia" w:ascii="仿宋_GB2312" w:eastAsia="仿宋_GB2312"/>
          <w:color w:val="FF0000"/>
          <w:sz w:val="28"/>
          <w:szCs w:val="28"/>
        </w:rPr>
      </w:pPr>
      <w:r>
        <w:rPr>
          <w:rFonts w:hint="eastAsia" w:ascii="仿宋_GB2312" w:eastAsia="仿宋_GB2312"/>
          <w:sz w:val="28"/>
          <w:szCs w:val="28"/>
        </w:rPr>
        <w:t>以上数据如无则填0。</w:t>
      </w:r>
    </w:p>
    <w:p>
      <w:pPr>
        <w:widowControl/>
        <w:spacing w:line="580" w:lineRule="exact"/>
        <w:ind w:firstLine="640"/>
        <w:jc w:val="left"/>
        <w:rPr>
          <w:rFonts w:hint="eastAsia" w:ascii="仿宋_GB2312" w:eastAsia="仿宋_GB2312"/>
          <w:b/>
          <w:color w:val="FF0000"/>
          <w:sz w:val="32"/>
          <w:szCs w:val="30"/>
        </w:rPr>
      </w:pPr>
      <w:r>
        <w:rPr>
          <w:rFonts w:hint="eastAsia" w:ascii="仿宋_GB2312" w:eastAsia="仿宋_GB2312"/>
          <w:b/>
          <w:color w:val="FF0000"/>
          <w:sz w:val="32"/>
          <w:szCs w:val="30"/>
        </w:rPr>
        <w:t>（七）国有资产占有使用情况</w:t>
      </w:r>
    </w:p>
    <w:p>
      <w:pPr>
        <w:widowControl/>
        <w:spacing w:line="580" w:lineRule="exact"/>
        <w:ind w:firstLine="800" w:firstLineChars="250"/>
        <w:jc w:val="left"/>
        <w:rPr>
          <w:rFonts w:hint="eastAsia" w:ascii="仿宋_GB2312" w:eastAsia="仿宋_GB2312"/>
          <w:color w:val="FF0000"/>
          <w:sz w:val="32"/>
          <w:szCs w:val="30"/>
          <w:lang w:eastAsia="zh-CN"/>
        </w:rPr>
      </w:pPr>
      <w:r>
        <w:rPr>
          <w:rFonts w:hint="eastAsia" w:ascii="仿宋_GB2312" w:eastAsia="仿宋_GB2312"/>
          <w:color w:val="FF0000"/>
          <w:sz w:val="32"/>
          <w:szCs w:val="30"/>
          <w:lang w:eastAsia="zh-CN"/>
        </w:rPr>
        <w:t>样式：截至20</w:t>
      </w:r>
      <w:r>
        <w:rPr>
          <w:rFonts w:hint="eastAsia" w:ascii="仿宋_GB2312" w:eastAsia="仿宋_GB2312"/>
          <w:color w:val="FF0000"/>
          <w:sz w:val="32"/>
          <w:szCs w:val="30"/>
          <w:lang w:val="en-US" w:eastAsia="zh-CN"/>
        </w:rPr>
        <w:t>20</w:t>
      </w:r>
      <w:r>
        <w:rPr>
          <w:rFonts w:hint="eastAsia" w:ascii="仿宋_GB2312" w:eastAsia="仿宋_GB2312"/>
          <w:color w:val="FF0000"/>
          <w:sz w:val="32"/>
          <w:szCs w:val="30"/>
          <w:lang w:eastAsia="zh-CN"/>
        </w:rPr>
        <w:t>年</w:t>
      </w:r>
      <w:r>
        <w:rPr>
          <w:rFonts w:hint="eastAsia" w:ascii="仿宋_GB2312" w:eastAsia="仿宋_GB2312"/>
          <w:color w:val="FF0000"/>
          <w:sz w:val="32"/>
          <w:szCs w:val="30"/>
          <w:lang w:val="en-US" w:eastAsia="zh-CN"/>
        </w:rPr>
        <w:t>12</w:t>
      </w:r>
      <w:r>
        <w:rPr>
          <w:rFonts w:hint="eastAsia" w:ascii="仿宋_GB2312" w:eastAsia="仿宋_GB2312"/>
          <w:color w:val="FF0000"/>
          <w:sz w:val="32"/>
          <w:szCs w:val="30"/>
          <w:lang w:eastAsia="zh-CN"/>
        </w:rPr>
        <w:t>月</w:t>
      </w:r>
      <w:r>
        <w:rPr>
          <w:rFonts w:hint="eastAsia" w:ascii="仿宋_GB2312" w:eastAsia="仿宋_GB2312"/>
          <w:color w:val="FF0000"/>
          <w:sz w:val="32"/>
          <w:szCs w:val="30"/>
          <w:lang w:val="en-US" w:eastAsia="zh-CN"/>
        </w:rPr>
        <w:t>31</w:t>
      </w:r>
      <w:r>
        <w:rPr>
          <w:rFonts w:hint="eastAsia" w:ascii="仿宋_GB2312" w:eastAsia="仿宋_GB2312"/>
          <w:color w:val="FF0000"/>
          <w:sz w:val="32"/>
          <w:szCs w:val="30"/>
          <w:lang w:eastAsia="zh-CN"/>
        </w:rPr>
        <w:t>日，部门共有车辆</w:t>
      </w:r>
      <w:r>
        <w:rPr>
          <w:rFonts w:hint="eastAsia" w:ascii="仿宋_GB2312" w:eastAsia="仿宋_GB2312"/>
          <w:color w:val="FF0000"/>
          <w:sz w:val="32"/>
          <w:szCs w:val="30"/>
          <w:lang w:val="en-US" w:eastAsia="zh-CN"/>
        </w:rPr>
        <w:t>29</w:t>
      </w:r>
      <w:r>
        <w:rPr>
          <w:rFonts w:hint="eastAsia" w:ascii="仿宋_GB2312" w:eastAsia="仿宋_GB2312"/>
          <w:color w:val="FF0000"/>
          <w:sz w:val="32"/>
          <w:szCs w:val="30"/>
          <w:lang w:eastAsia="zh-CN"/>
        </w:rPr>
        <w:t>辆，其中，垃圾清运车</w:t>
      </w:r>
      <w:r>
        <w:rPr>
          <w:rFonts w:hint="eastAsia" w:ascii="仿宋_GB2312" w:eastAsia="仿宋_GB2312"/>
          <w:color w:val="FF0000"/>
          <w:sz w:val="32"/>
          <w:szCs w:val="30"/>
          <w:lang w:val="en-US" w:eastAsia="zh-CN"/>
        </w:rPr>
        <w:t>5辆，垃圾收集车9辆，洒水车8辆，扫道车5辆，雾炮车1辆，其他1辆</w:t>
      </w:r>
      <w:r>
        <w:rPr>
          <w:rFonts w:hint="eastAsia" w:ascii="仿宋_GB2312" w:eastAsia="仿宋_GB2312"/>
          <w:color w:val="FF0000"/>
          <w:sz w:val="32"/>
          <w:szCs w:val="30"/>
          <w:lang w:eastAsia="zh-CN"/>
        </w:rPr>
        <w:t>。</w:t>
      </w:r>
    </w:p>
    <w:p>
      <w:pPr>
        <w:widowControl/>
        <w:spacing w:line="580" w:lineRule="exact"/>
        <w:ind w:firstLine="800" w:firstLineChars="250"/>
        <w:jc w:val="left"/>
        <w:rPr>
          <w:rFonts w:hint="eastAsia" w:ascii="仿宋_GB2312" w:eastAsia="仿宋_GB2312"/>
          <w:color w:val="FF0000"/>
          <w:sz w:val="32"/>
          <w:szCs w:val="30"/>
          <w:lang w:eastAsia="zh-CN"/>
        </w:rPr>
      </w:pPr>
      <w:r>
        <w:rPr>
          <w:rFonts w:hint="eastAsia" w:ascii="仿宋_GB2312" w:eastAsia="仿宋_GB2312"/>
          <w:color w:val="FF0000"/>
          <w:sz w:val="32"/>
          <w:szCs w:val="30"/>
          <w:lang w:eastAsia="zh-CN"/>
        </w:rPr>
        <w:t>20</w:t>
      </w:r>
      <w:r>
        <w:rPr>
          <w:rFonts w:hint="eastAsia" w:ascii="仿宋_GB2312" w:eastAsia="仿宋_GB2312"/>
          <w:color w:val="FF0000"/>
          <w:sz w:val="32"/>
          <w:szCs w:val="30"/>
          <w:lang w:val="en-US" w:eastAsia="zh-CN"/>
        </w:rPr>
        <w:t>21</w:t>
      </w:r>
      <w:r>
        <w:rPr>
          <w:rFonts w:hint="eastAsia" w:ascii="仿宋_GB2312" w:eastAsia="仿宋_GB2312"/>
          <w:color w:val="FF0000"/>
          <w:sz w:val="32"/>
          <w:szCs w:val="30"/>
          <w:lang w:eastAsia="zh-CN"/>
        </w:rPr>
        <w:t>年部门预算安排购置车辆</w:t>
      </w:r>
      <w:r>
        <w:rPr>
          <w:rFonts w:hint="eastAsia" w:ascii="仿宋_GB2312" w:eastAsia="仿宋_GB2312"/>
          <w:color w:val="FF0000"/>
          <w:sz w:val="32"/>
          <w:szCs w:val="30"/>
          <w:lang w:val="en-US" w:eastAsia="zh-CN"/>
        </w:rPr>
        <w:t>1</w:t>
      </w:r>
      <w:r>
        <w:rPr>
          <w:rFonts w:hint="eastAsia" w:ascii="仿宋_GB2312" w:eastAsia="仿宋_GB2312"/>
          <w:color w:val="FF0000"/>
          <w:sz w:val="32"/>
          <w:szCs w:val="30"/>
          <w:lang w:eastAsia="zh-CN"/>
        </w:rPr>
        <w:t>辆，</w:t>
      </w:r>
      <w:r>
        <w:rPr>
          <w:rFonts w:hint="eastAsia" w:ascii="仿宋" w:hAnsi="仿宋" w:eastAsia="仿宋" w:cs="仿宋_GB2312"/>
          <w:b/>
          <w:color w:val="FF0000"/>
          <w:sz w:val="32"/>
          <w:szCs w:val="32"/>
        </w:rPr>
        <w:t>垃圾中转站设备配套车</w:t>
      </w:r>
      <w:r>
        <w:rPr>
          <w:rFonts w:hint="eastAsia" w:ascii="仿宋_GB2312" w:eastAsia="仿宋_GB2312"/>
          <w:color w:val="FF0000"/>
          <w:sz w:val="32"/>
          <w:szCs w:val="30"/>
          <w:lang w:val="en-US" w:eastAsia="zh-CN"/>
        </w:rPr>
        <w:t>43</w:t>
      </w:r>
      <w:r>
        <w:rPr>
          <w:rFonts w:hint="eastAsia" w:ascii="仿宋_GB2312" w:eastAsia="仿宋_GB2312"/>
          <w:color w:val="FF0000"/>
          <w:sz w:val="32"/>
          <w:szCs w:val="30"/>
          <w:lang w:eastAsia="zh-CN"/>
        </w:rPr>
        <w:t>万元。</w:t>
      </w:r>
    </w:p>
    <w:p>
      <w:pPr>
        <w:widowControl/>
        <w:spacing w:line="580" w:lineRule="exact"/>
        <w:ind w:firstLine="640"/>
        <w:jc w:val="left"/>
        <w:rPr>
          <w:rFonts w:hint="eastAsia" w:ascii="仿宋_GB2312" w:eastAsia="仿宋_GB2312"/>
          <w:b/>
          <w:color w:val="FF0000"/>
          <w:sz w:val="32"/>
          <w:szCs w:val="30"/>
        </w:rPr>
      </w:pPr>
      <w:r>
        <w:rPr>
          <w:rFonts w:hint="eastAsia" w:ascii="仿宋_GB2312" w:eastAsia="仿宋_GB2312"/>
          <w:b/>
          <w:color w:val="FF0000"/>
          <w:sz w:val="32"/>
          <w:szCs w:val="30"/>
        </w:rPr>
        <w:t>（八）</w:t>
      </w:r>
      <w:r>
        <w:rPr>
          <w:rFonts w:hint="eastAsia" w:ascii="仿宋_GB2312" w:eastAsia="仿宋_GB2312"/>
          <w:b/>
          <w:color w:val="FF0000"/>
          <w:sz w:val="32"/>
          <w:szCs w:val="30"/>
          <w:lang w:eastAsia="zh-CN"/>
        </w:rPr>
        <w:t>预算绩效</w:t>
      </w:r>
      <w:r>
        <w:rPr>
          <w:rFonts w:hint="eastAsia" w:ascii="仿宋_GB2312" w:eastAsia="仿宋_GB2312"/>
          <w:b/>
          <w:color w:val="FF0000"/>
          <w:sz w:val="32"/>
          <w:szCs w:val="30"/>
        </w:rPr>
        <w:t>情况</w:t>
      </w:r>
    </w:p>
    <w:p>
      <w:pPr>
        <w:widowControl/>
        <w:spacing w:line="580" w:lineRule="exact"/>
        <w:ind w:firstLine="800" w:firstLineChars="250"/>
        <w:jc w:val="left"/>
        <w:rPr>
          <w:rFonts w:hint="eastAsia" w:ascii="仿宋_GB2312" w:eastAsia="仿宋_GB2312"/>
          <w:color w:val="FF0000"/>
          <w:sz w:val="32"/>
          <w:szCs w:val="30"/>
          <w:lang w:eastAsia="zh-CN"/>
        </w:rPr>
      </w:pPr>
      <w:r>
        <w:rPr>
          <w:rFonts w:hint="eastAsia" w:ascii="仿宋_GB2312" w:eastAsia="仿宋_GB2312"/>
          <w:color w:val="FF0000"/>
          <w:sz w:val="32"/>
          <w:szCs w:val="30"/>
          <w:lang w:eastAsia="zh-CN"/>
        </w:rPr>
        <w:t>20</w:t>
      </w:r>
      <w:r>
        <w:rPr>
          <w:rFonts w:hint="eastAsia" w:ascii="仿宋_GB2312" w:eastAsia="仿宋_GB2312"/>
          <w:color w:val="FF0000"/>
          <w:sz w:val="32"/>
          <w:szCs w:val="30"/>
          <w:lang w:val="en-US" w:eastAsia="zh-CN"/>
        </w:rPr>
        <w:t>21</w:t>
      </w:r>
      <w:r>
        <w:rPr>
          <w:rFonts w:hint="eastAsia" w:ascii="仿宋_GB2312" w:eastAsia="仿宋_GB2312"/>
          <w:color w:val="FF0000"/>
          <w:sz w:val="32"/>
          <w:szCs w:val="30"/>
          <w:lang w:eastAsia="zh-CN"/>
        </w:rPr>
        <w:t>年本部门财政性资金安排的项目实行绩效目标全覆盖，涉及资金</w:t>
      </w:r>
      <w:r>
        <w:rPr>
          <w:rFonts w:hint="eastAsia" w:ascii="仿宋_GB2312" w:eastAsia="仿宋_GB2312"/>
          <w:color w:val="FF0000"/>
          <w:sz w:val="32"/>
          <w:szCs w:val="30"/>
          <w:lang w:val="en-US" w:eastAsia="zh-CN"/>
        </w:rPr>
        <w:t>0</w:t>
      </w:r>
      <w:r>
        <w:rPr>
          <w:rFonts w:hint="eastAsia" w:ascii="仿宋_GB2312" w:eastAsia="仿宋_GB2312"/>
          <w:color w:val="FF0000"/>
          <w:sz w:val="32"/>
          <w:szCs w:val="30"/>
          <w:lang w:eastAsia="zh-CN"/>
        </w:rPr>
        <w:t>万元；纳入财政绩效目标批复的项目</w:t>
      </w:r>
      <w:r>
        <w:rPr>
          <w:rFonts w:hint="eastAsia" w:ascii="仿宋_GB2312" w:eastAsia="仿宋_GB2312"/>
          <w:color w:val="FF0000"/>
          <w:sz w:val="32"/>
          <w:szCs w:val="30"/>
          <w:lang w:val="en-US" w:eastAsia="zh-CN"/>
        </w:rPr>
        <w:t>0</w:t>
      </w:r>
      <w:r>
        <w:rPr>
          <w:rFonts w:hint="eastAsia" w:ascii="仿宋_GB2312" w:eastAsia="仿宋_GB2312"/>
          <w:color w:val="FF0000"/>
          <w:sz w:val="32"/>
          <w:szCs w:val="30"/>
          <w:lang w:eastAsia="zh-CN"/>
        </w:rPr>
        <w:t>个，涉及资金</w:t>
      </w:r>
      <w:r>
        <w:rPr>
          <w:rFonts w:hint="eastAsia" w:ascii="仿宋_GB2312" w:eastAsia="仿宋_GB2312"/>
          <w:color w:val="FF0000"/>
          <w:sz w:val="32"/>
          <w:szCs w:val="30"/>
          <w:lang w:val="en-US" w:eastAsia="zh-CN"/>
        </w:rPr>
        <w:t>0</w:t>
      </w:r>
      <w:r>
        <w:rPr>
          <w:rFonts w:hint="eastAsia" w:ascii="仿宋_GB2312" w:eastAsia="仿宋_GB2312"/>
          <w:color w:val="FF0000"/>
          <w:sz w:val="32"/>
          <w:szCs w:val="30"/>
          <w:lang w:eastAsia="zh-CN"/>
        </w:rPr>
        <w:t xml:space="preserve">万元。  </w:t>
      </w:r>
    </w:p>
    <w:p>
      <w:pPr>
        <w:widowControl/>
        <w:spacing w:line="580" w:lineRule="exact"/>
        <w:ind w:firstLine="640"/>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lang w:eastAsia="zh-CN"/>
        </w:rPr>
        <w:t>2021</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2021年南昌市经济技术开发区白水湖管理处“三公”经费年初预算安排21.25万元。其中：</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因公出国（境）费0万元，比上年增（减）0万元。</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公务接待费0万元，比上年减</w:t>
      </w:r>
      <w:r>
        <w:rPr>
          <w:rFonts w:hint="eastAsia" w:ascii="仿宋_GB2312" w:eastAsia="仿宋_GB2312"/>
          <w:sz w:val="32"/>
          <w:szCs w:val="30"/>
          <w:lang w:val="en-US" w:eastAsia="zh-CN"/>
        </w:rPr>
        <w:t>0</w:t>
      </w:r>
      <w:bookmarkStart w:id="0" w:name="_GoBack"/>
      <w:bookmarkEnd w:id="0"/>
      <w:r>
        <w:rPr>
          <w:rFonts w:hint="eastAsia" w:ascii="仿宋_GB2312" w:eastAsia="仿宋_GB2312"/>
          <w:sz w:val="32"/>
          <w:szCs w:val="30"/>
        </w:rPr>
        <w:t>万元，主要原因是：取消接待。</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公务用车运行维护费</w:t>
      </w:r>
      <w:r>
        <w:rPr>
          <w:rFonts w:hint="eastAsia" w:ascii="仿宋_GB2312" w:eastAsia="仿宋_GB2312"/>
          <w:sz w:val="32"/>
          <w:szCs w:val="30"/>
          <w:lang w:val="en-US" w:eastAsia="zh-CN"/>
        </w:rPr>
        <w:t>0</w:t>
      </w:r>
      <w:r>
        <w:rPr>
          <w:rFonts w:hint="eastAsia" w:ascii="仿宋_GB2312" w:eastAsia="仿宋_GB2312"/>
          <w:sz w:val="32"/>
          <w:szCs w:val="30"/>
        </w:rPr>
        <w:t>万元，比上年减</w:t>
      </w:r>
      <w:r>
        <w:rPr>
          <w:rFonts w:hint="eastAsia" w:ascii="仿宋_GB2312" w:eastAsia="仿宋_GB2312"/>
          <w:sz w:val="32"/>
          <w:szCs w:val="30"/>
          <w:lang w:val="en-US" w:eastAsia="zh-CN"/>
        </w:rPr>
        <w:t>0</w:t>
      </w:r>
      <w:r>
        <w:rPr>
          <w:rFonts w:hint="eastAsia" w:ascii="仿宋_GB2312" w:eastAsia="仿宋_GB2312"/>
          <w:sz w:val="32"/>
          <w:szCs w:val="30"/>
        </w:rPr>
        <w:t>万元，主要原因是：响应上级文件精神，缩减三公经费。</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公务用车购置费0万元，比上年减</w:t>
      </w:r>
      <w:r>
        <w:rPr>
          <w:rFonts w:hint="eastAsia" w:ascii="仿宋_GB2312" w:eastAsia="仿宋_GB2312"/>
          <w:sz w:val="32"/>
          <w:szCs w:val="30"/>
          <w:lang w:val="en-US" w:eastAsia="zh-CN"/>
        </w:rPr>
        <w:t>0</w:t>
      </w:r>
      <w:r>
        <w:rPr>
          <w:rFonts w:hint="eastAsia" w:ascii="仿宋_GB2312" w:eastAsia="仿宋_GB2312"/>
          <w:sz w:val="32"/>
          <w:szCs w:val="30"/>
        </w:rPr>
        <w:t>万元，主要原因是：今年无购置车辆安排。</w:t>
      </w:r>
    </w:p>
    <w:p>
      <w:pPr>
        <w:widowControl/>
        <w:spacing w:line="580" w:lineRule="exact"/>
        <w:ind w:firstLine="640"/>
        <w:jc w:val="left"/>
        <w:rPr>
          <w:rFonts w:ascii="仿宋_GB2312" w:eastAsia="仿宋_GB2312"/>
          <w:sz w:val="32"/>
          <w:szCs w:val="30"/>
        </w:rPr>
      </w:pP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 xml:space="preserve">第三部分  </w:t>
      </w:r>
      <w:r>
        <w:rPr>
          <w:rFonts w:hint="eastAsia" w:ascii="仿宋_GB2312" w:eastAsia="仿宋_GB2312"/>
          <w:b/>
          <w:sz w:val="32"/>
          <w:szCs w:val="30"/>
          <w:lang w:eastAsia="zh-CN"/>
        </w:rPr>
        <w:t>南昌经济技术开发区白水湖管理处环境卫生管理所2021</w:t>
      </w:r>
      <w:r>
        <w:rPr>
          <w:rFonts w:hint="eastAsia" w:ascii="仿宋_GB2312" w:eastAsia="仿宋_GB2312"/>
          <w:b/>
          <w:sz w:val="32"/>
          <w:szCs w:val="30"/>
        </w:rPr>
        <w:t>年部门预算表</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lang w:eastAsia="zh-CN"/>
        </w:rPr>
        <w:t>十一</w:t>
      </w:r>
      <w:r>
        <w:rPr>
          <w:rFonts w:hint="eastAsia" w:ascii="仿宋_GB2312" w:eastAsia="仿宋_GB2312"/>
          <w:sz w:val="32"/>
          <w:szCs w:val="30"/>
        </w:rPr>
        <w:t>张表（详见附表）</w:t>
      </w:r>
    </w:p>
    <w:p>
      <w:pPr>
        <w:widowControl/>
        <w:spacing w:line="580" w:lineRule="exact"/>
        <w:ind w:firstLine="640"/>
        <w:jc w:val="left"/>
        <w:rPr>
          <w:rFonts w:ascii="仿宋_GB2312" w:eastAsia="仿宋_GB2312"/>
          <w:b/>
          <w:sz w:val="32"/>
          <w:szCs w:val="30"/>
        </w:rPr>
      </w:pP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第四部分   名词解释</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一、收入科目</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各部门结合实际进行解释。</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（一）财政拨款：指区级财政当年拨付的资金。</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（二）事业收入：指事业单位开展专业业务活动及辅助活动取得的收入。</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（三）事业单位经营收入：指事业单位在专业业务活动及辅助活动之外开展非独立核算经营活动取得的收入。</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（四）其他收入：指除财政拨款、事业收入、事业单位经营收入等以外的各项收入。</w:t>
      </w:r>
    </w:p>
    <w:p>
      <w:pPr>
        <w:ind w:firstLine="640" w:firstLineChars="200"/>
        <w:rPr>
          <w:rFonts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ind w:firstLine="640" w:firstLineChars="200"/>
        <w:rPr>
          <w:rFonts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ind w:firstLine="640" w:firstLineChars="200"/>
        <w:rPr>
          <w:rFonts w:ascii="仿宋_GB2312" w:eastAsia="仿宋_GB2312"/>
          <w:sz w:val="32"/>
          <w:szCs w:val="30"/>
        </w:rPr>
      </w:pPr>
      <w:r>
        <w:rPr>
          <w:rFonts w:hint="eastAsia" w:ascii="仿宋_GB2312" w:eastAsia="仿宋_GB2312"/>
          <w:sz w:val="32"/>
          <w:szCs w:val="30"/>
        </w:rPr>
        <w:t>（七）用事业基金弥补收支差额：填列事业单位用事业基金弥补</w:t>
      </w:r>
      <w:r>
        <w:rPr>
          <w:rFonts w:hint="eastAsia" w:ascii="仿宋_GB2312" w:eastAsia="仿宋_GB2312"/>
          <w:sz w:val="32"/>
          <w:szCs w:val="30"/>
          <w:lang w:eastAsia="zh-CN"/>
        </w:rPr>
        <w:t>2021</w:t>
      </w:r>
      <w:r>
        <w:rPr>
          <w:rFonts w:hint="eastAsia" w:ascii="仿宋_GB2312" w:eastAsia="仿宋_GB2312"/>
          <w:sz w:val="32"/>
          <w:szCs w:val="30"/>
        </w:rPr>
        <w:t>年收支差额的数额。</w:t>
      </w:r>
    </w:p>
    <w:p>
      <w:pPr>
        <w:ind w:firstLine="640" w:firstLineChars="200"/>
        <w:rPr>
          <w:rFonts w:ascii="仿宋_GB2312" w:eastAsia="仿宋_GB2312"/>
          <w:sz w:val="32"/>
          <w:szCs w:val="30"/>
        </w:rPr>
      </w:pPr>
      <w:r>
        <w:rPr>
          <w:rFonts w:hint="eastAsia" w:ascii="仿宋_GB2312" w:eastAsia="仿宋_GB2312"/>
          <w:sz w:val="32"/>
          <w:szCs w:val="30"/>
        </w:rPr>
        <w:t>（八）上年结转和结余：填列</w:t>
      </w:r>
      <w:r>
        <w:rPr>
          <w:rFonts w:hint="eastAsia" w:ascii="仿宋_GB2312" w:eastAsia="仿宋_GB2312"/>
          <w:sz w:val="32"/>
          <w:szCs w:val="30"/>
          <w:lang w:eastAsia="zh-CN"/>
        </w:rPr>
        <w:t>2020</w:t>
      </w:r>
      <w:r>
        <w:rPr>
          <w:rFonts w:hint="eastAsia" w:ascii="仿宋_GB2312" w:eastAsia="仿宋_GB2312"/>
          <w:sz w:val="32"/>
          <w:szCs w:val="30"/>
        </w:rPr>
        <w:t>年全部结转和结余的资金数，包括当年结转结余资金和历年滚存结转结余资金。</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二、支出科目</w:t>
      </w:r>
    </w:p>
    <w:p>
      <w:pPr>
        <w:widowControl/>
        <w:spacing w:line="580" w:lineRule="exact"/>
        <w:ind w:firstLine="640"/>
        <w:jc w:val="left"/>
      </w:pPr>
      <w:r>
        <w:rPr>
          <w:rFonts w:hint="eastAsia" w:ascii="仿宋_GB2312" w:eastAsia="仿宋_GB2312"/>
          <w:sz w:val="32"/>
          <w:szCs w:val="30"/>
        </w:rPr>
        <w:t>对部门预算中涉及的支出功能分类科目（明细到项级），结合部门实际，参照《</w:t>
      </w:r>
      <w:r>
        <w:rPr>
          <w:rFonts w:hint="eastAsia" w:ascii="仿宋_GB2312" w:eastAsia="仿宋_GB2312"/>
          <w:sz w:val="32"/>
          <w:szCs w:val="30"/>
          <w:lang w:eastAsia="zh-CN"/>
        </w:rPr>
        <w:t>2021</w:t>
      </w:r>
      <w:r>
        <w:rPr>
          <w:rFonts w:hint="eastAsia" w:ascii="仿宋_GB2312" w:eastAsia="仿宋_GB2312"/>
          <w:sz w:val="32"/>
          <w:szCs w:val="30"/>
        </w:rPr>
        <w:t>年政府收支分类科目》的规范说明进行解释。</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24617E"/>
    <w:multiLevelType w:val="singleLevel"/>
    <w:tmpl w:val="CC24617E"/>
    <w:lvl w:ilvl="0" w:tentative="0">
      <w:start w:val="2"/>
      <w:numFmt w:val="chineseCounting"/>
      <w:suff w:val="nothing"/>
      <w:lvlText w:val="%1、"/>
      <w:lvlJc w:val="left"/>
      <w:rPr>
        <w:rFonts w:hint="eastAsia"/>
      </w:rPr>
    </w:lvl>
  </w:abstractNum>
  <w:abstractNum w:abstractNumId="1">
    <w:nsid w:val="E06727FE"/>
    <w:multiLevelType w:val="singleLevel"/>
    <w:tmpl w:val="E06727F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A3"/>
    <w:rsid w:val="00005BCA"/>
    <w:rsid w:val="005B1636"/>
    <w:rsid w:val="008D6B54"/>
    <w:rsid w:val="00B655CC"/>
    <w:rsid w:val="00C72C1C"/>
    <w:rsid w:val="00FF0FA3"/>
    <w:rsid w:val="0CDC4F5F"/>
    <w:rsid w:val="14970A78"/>
    <w:rsid w:val="1FAD410D"/>
    <w:rsid w:val="21FD6BCF"/>
    <w:rsid w:val="389E56E3"/>
    <w:rsid w:val="444A6E5C"/>
    <w:rsid w:val="55D257B2"/>
    <w:rsid w:val="599713F8"/>
    <w:rsid w:val="61617494"/>
    <w:rsid w:val="6DCE079D"/>
    <w:rsid w:val="796D70A4"/>
    <w:rsid w:val="7A685E79"/>
    <w:rsid w:val="7BFC01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5</Pages>
  <Words>262</Words>
  <Characters>1496</Characters>
  <Lines>12</Lines>
  <Paragraphs>3</Paragraphs>
  <TotalTime>0</TotalTime>
  <ScaleCrop>false</ScaleCrop>
  <LinksUpToDate>false</LinksUpToDate>
  <CharactersWithSpaces>1755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2017-06-06T07:03:00Z</dcterms:created>
  <dc:creator>Windows 用户</dc:creator>
  <cp:lastModifiedBy>Administrator</cp:lastModifiedBy>
  <dcterms:modified xsi:type="dcterms:W3CDTF">2021-05-10T06:51:06Z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22D95C01F01E4CD3B458531D77777C96</vt:lpwstr>
  </property>
</Properties>
</file>