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18" w:rsidRPr="00857C91" w:rsidRDefault="00242A18">
      <w:pPr>
        <w:widowControl/>
        <w:spacing w:line="580" w:lineRule="exact"/>
        <w:jc w:val="center"/>
        <w:rPr>
          <w:rFonts w:ascii="仿宋" w:eastAsia="仿宋" w:hAnsi="仿宋" w:cs="仿宋"/>
          <w:b/>
          <w:sz w:val="36"/>
          <w:szCs w:val="36"/>
        </w:rPr>
      </w:pPr>
      <w:r w:rsidRPr="00857C91">
        <w:rPr>
          <w:rFonts w:ascii="仿宋" w:eastAsia="仿宋" w:hAnsi="仿宋" w:cs="仿宋" w:hint="eastAsia"/>
          <w:b/>
          <w:sz w:val="36"/>
          <w:szCs w:val="36"/>
        </w:rPr>
        <w:t>南昌经济技术开发区财政金融局2022年部门预算</w:t>
      </w:r>
    </w:p>
    <w:p w:rsidR="00D12318" w:rsidRPr="00857C91" w:rsidRDefault="00242A18">
      <w:pPr>
        <w:widowControl/>
        <w:spacing w:line="580" w:lineRule="exact"/>
        <w:jc w:val="center"/>
        <w:rPr>
          <w:rFonts w:ascii="仿宋" w:eastAsia="仿宋" w:hAnsi="仿宋" w:cs="仿宋"/>
          <w:b/>
          <w:sz w:val="36"/>
          <w:szCs w:val="36"/>
        </w:rPr>
      </w:pPr>
      <w:r w:rsidRPr="00857C91">
        <w:rPr>
          <w:rFonts w:ascii="仿宋" w:eastAsia="仿宋" w:hAnsi="仿宋" w:cs="仿宋" w:hint="eastAsia"/>
          <w:b/>
          <w:sz w:val="36"/>
          <w:szCs w:val="36"/>
        </w:rPr>
        <w:t>情况说明（区本级）</w:t>
      </w:r>
    </w:p>
    <w:p w:rsidR="00D12318" w:rsidRDefault="00D12318">
      <w:pPr>
        <w:spacing w:line="560" w:lineRule="exact"/>
        <w:rPr>
          <w:b/>
          <w:sz w:val="36"/>
          <w:szCs w:val="36"/>
        </w:rPr>
      </w:pPr>
    </w:p>
    <w:p w:rsidR="00D12318" w:rsidRDefault="00242A18">
      <w:pPr>
        <w:spacing w:line="520" w:lineRule="exact"/>
        <w:jc w:val="center"/>
        <w:rPr>
          <w:rFonts w:ascii="黑体" w:eastAsia="黑体"/>
          <w:sz w:val="32"/>
          <w:szCs w:val="32"/>
        </w:rPr>
      </w:pPr>
      <w:r>
        <w:rPr>
          <w:rFonts w:ascii="黑体" w:eastAsia="黑体" w:hint="eastAsia"/>
          <w:sz w:val="32"/>
          <w:szCs w:val="32"/>
        </w:rPr>
        <w:t>目  录</w:t>
      </w:r>
    </w:p>
    <w:p w:rsidR="00D12318" w:rsidRDefault="00D12318">
      <w:pPr>
        <w:spacing w:line="400" w:lineRule="exact"/>
        <w:rPr>
          <w:sz w:val="32"/>
          <w:szCs w:val="32"/>
        </w:rPr>
      </w:pPr>
    </w:p>
    <w:p w:rsidR="00D12318" w:rsidRDefault="00242A18">
      <w:pPr>
        <w:widowControl/>
        <w:spacing w:line="600" w:lineRule="exact"/>
        <w:ind w:firstLineChars="200" w:firstLine="643"/>
        <w:jc w:val="left"/>
        <w:rPr>
          <w:rFonts w:ascii="仿宋" w:eastAsia="仿宋" w:hAnsi="仿宋" w:cs="仿宋"/>
          <w:b/>
          <w:sz w:val="32"/>
          <w:szCs w:val="30"/>
        </w:rPr>
      </w:pPr>
      <w:r>
        <w:rPr>
          <w:rFonts w:ascii="仿宋" w:eastAsia="仿宋" w:hAnsi="仿宋" w:cs="仿宋" w:hint="eastAsia"/>
          <w:b/>
          <w:sz w:val="32"/>
          <w:szCs w:val="30"/>
        </w:rPr>
        <w:t>第一部分  南昌经济技术开发区财政金融局概况</w:t>
      </w:r>
    </w:p>
    <w:p w:rsidR="00D12318" w:rsidRDefault="00242A18">
      <w:pPr>
        <w:widowControl/>
        <w:spacing w:line="600" w:lineRule="exact"/>
        <w:ind w:firstLine="640"/>
        <w:jc w:val="left"/>
        <w:rPr>
          <w:rFonts w:ascii="仿宋" w:eastAsia="仿宋" w:hAnsi="仿宋" w:cs="仿宋"/>
          <w:sz w:val="32"/>
          <w:szCs w:val="30"/>
        </w:rPr>
      </w:pPr>
      <w:r>
        <w:rPr>
          <w:rFonts w:ascii="仿宋" w:eastAsia="仿宋" w:hAnsi="仿宋" w:cs="仿宋" w:hint="eastAsia"/>
          <w:sz w:val="32"/>
          <w:szCs w:val="30"/>
        </w:rPr>
        <w:t xml:space="preserve">  一、部门主要职责</w:t>
      </w:r>
    </w:p>
    <w:p w:rsidR="00D12318" w:rsidRDefault="00FE353F">
      <w:pPr>
        <w:widowControl/>
        <w:spacing w:line="60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 xml:space="preserve">  </w:t>
      </w:r>
      <w:r w:rsidR="00242A18">
        <w:rPr>
          <w:rFonts w:ascii="仿宋" w:eastAsia="仿宋" w:hAnsi="仿宋" w:cs="仿宋" w:hint="eastAsia"/>
          <w:kern w:val="0"/>
          <w:sz w:val="32"/>
          <w:szCs w:val="32"/>
        </w:rPr>
        <w:t>二、部门基本情况</w:t>
      </w:r>
    </w:p>
    <w:p w:rsidR="00D12318" w:rsidRDefault="00242A18">
      <w:pPr>
        <w:widowControl/>
        <w:spacing w:line="600" w:lineRule="exact"/>
        <w:ind w:firstLine="640"/>
        <w:jc w:val="left"/>
        <w:rPr>
          <w:rFonts w:ascii="仿宋" w:eastAsia="仿宋" w:hAnsi="仿宋" w:cs="仿宋"/>
          <w:b/>
          <w:sz w:val="32"/>
          <w:szCs w:val="30"/>
        </w:rPr>
      </w:pPr>
      <w:r>
        <w:rPr>
          <w:rFonts w:ascii="仿宋" w:eastAsia="仿宋" w:hAnsi="仿宋" w:cs="仿宋" w:hint="eastAsia"/>
          <w:b/>
          <w:kern w:val="0"/>
          <w:sz w:val="32"/>
          <w:szCs w:val="32"/>
        </w:rPr>
        <w:t xml:space="preserve">第二部分  </w:t>
      </w:r>
      <w:r>
        <w:rPr>
          <w:rFonts w:ascii="仿宋" w:eastAsia="仿宋" w:hAnsi="仿宋" w:cs="仿宋" w:hint="eastAsia"/>
          <w:b/>
          <w:sz w:val="32"/>
          <w:szCs w:val="30"/>
        </w:rPr>
        <w:t>南昌经济技术开发区财政金融局2022年部门预算情况说明</w:t>
      </w:r>
    </w:p>
    <w:p w:rsidR="00D12318" w:rsidRDefault="00FE353F" w:rsidP="00FE353F">
      <w:pPr>
        <w:widowControl/>
        <w:spacing w:line="600" w:lineRule="exact"/>
        <w:jc w:val="left"/>
        <w:rPr>
          <w:rFonts w:ascii="仿宋" w:eastAsia="仿宋" w:hAnsi="仿宋" w:cs="仿宋"/>
          <w:sz w:val="32"/>
          <w:szCs w:val="30"/>
        </w:rPr>
      </w:pPr>
      <w:r>
        <w:rPr>
          <w:rFonts w:ascii="仿宋" w:eastAsia="仿宋" w:hAnsi="仿宋" w:cs="仿宋" w:hint="eastAsia"/>
          <w:sz w:val="32"/>
          <w:szCs w:val="30"/>
        </w:rPr>
        <w:t xml:space="preserve">    </w:t>
      </w:r>
      <w:r w:rsidR="00242A18">
        <w:rPr>
          <w:rFonts w:ascii="仿宋" w:eastAsia="仿宋" w:hAnsi="仿宋" w:cs="仿宋" w:hint="eastAsia"/>
          <w:sz w:val="32"/>
          <w:szCs w:val="30"/>
        </w:rPr>
        <w:t>一、2022年部门预算收支情况说明</w:t>
      </w:r>
    </w:p>
    <w:p w:rsidR="00D12318" w:rsidRDefault="00FE353F" w:rsidP="00FE353F">
      <w:pPr>
        <w:widowControl/>
        <w:spacing w:line="600" w:lineRule="exact"/>
        <w:jc w:val="left"/>
        <w:rPr>
          <w:rFonts w:ascii="仿宋" w:eastAsia="仿宋" w:hAnsi="仿宋" w:cs="仿宋"/>
          <w:sz w:val="32"/>
          <w:szCs w:val="30"/>
        </w:rPr>
      </w:pPr>
      <w:r>
        <w:rPr>
          <w:rFonts w:ascii="仿宋" w:eastAsia="仿宋" w:hAnsi="仿宋" w:cs="仿宋" w:hint="eastAsia"/>
          <w:kern w:val="0"/>
          <w:sz w:val="32"/>
          <w:szCs w:val="32"/>
        </w:rPr>
        <w:t xml:space="preserve">    </w:t>
      </w:r>
      <w:r w:rsidR="00242A18">
        <w:rPr>
          <w:rFonts w:ascii="仿宋" w:eastAsia="仿宋" w:hAnsi="仿宋" w:cs="仿宋" w:hint="eastAsia"/>
          <w:kern w:val="0"/>
          <w:sz w:val="32"/>
          <w:szCs w:val="32"/>
        </w:rPr>
        <w:t>二、</w:t>
      </w:r>
      <w:r w:rsidR="00242A18">
        <w:rPr>
          <w:rFonts w:ascii="仿宋" w:eastAsia="仿宋" w:hAnsi="仿宋" w:cs="仿宋" w:hint="eastAsia"/>
          <w:sz w:val="32"/>
          <w:szCs w:val="30"/>
        </w:rPr>
        <w:t>2022年“三公”经费预算情况说明</w:t>
      </w:r>
    </w:p>
    <w:p w:rsidR="00D12318" w:rsidRDefault="00242A18">
      <w:pPr>
        <w:widowControl/>
        <w:spacing w:line="600" w:lineRule="exact"/>
        <w:ind w:firstLine="640"/>
        <w:jc w:val="left"/>
        <w:rPr>
          <w:rFonts w:ascii="仿宋" w:eastAsia="仿宋" w:hAnsi="仿宋" w:cs="仿宋"/>
          <w:b/>
          <w:sz w:val="32"/>
          <w:szCs w:val="30"/>
        </w:rPr>
      </w:pPr>
      <w:r>
        <w:rPr>
          <w:rFonts w:ascii="仿宋" w:eastAsia="仿宋" w:hAnsi="仿宋" w:cs="仿宋" w:hint="eastAsia"/>
          <w:b/>
          <w:sz w:val="32"/>
          <w:szCs w:val="30"/>
        </w:rPr>
        <w:t>第三部分  南昌经济技术开发区财政金融局2022年部门预算表</w:t>
      </w:r>
    </w:p>
    <w:p w:rsidR="00D12318" w:rsidRDefault="00242A18">
      <w:pPr>
        <w:pStyle w:val="p0"/>
        <w:spacing w:line="60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一、《收支预算总表》</w:t>
      </w:r>
    </w:p>
    <w:p w:rsidR="00D12318" w:rsidRDefault="00242A18">
      <w:pPr>
        <w:pStyle w:val="p0"/>
        <w:spacing w:line="60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二、《部门收入总表》</w:t>
      </w:r>
    </w:p>
    <w:p w:rsidR="00D12318" w:rsidRDefault="00242A18">
      <w:pPr>
        <w:pStyle w:val="p0"/>
        <w:spacing w:line="60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三、《部门支出总表》</w:t>
      </w:r>
    </w:p>
    <w:p w:rsidR="00D12318" w:rsidRDefault="00242A18">
      <w:pPr>
        <w:pStyle w:val="p0"/>
        <w:spacing w:line="60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四、《财政拨款收支总表》</w:t>
      </w:r>
    </w:p>
    <w:p w:rsidR="00D12318" w:rsidRDefault="00242A18">
      <w:pPr>
        <w:pStyle w:val="p0"/>
        <w:spacing w:line="60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五、《一般公共预算支出表》</w:t>
      </w:r>
    </w:p>
    <w:p w:rsidR="00D12318" w:rsidRDefault="00242A18">
      <w:pPr>
        <w:pStyle w:val="p0"/>
        <w:spacing w:line="60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六、《一般公共预算基本支出表》</w:t>
      </w:r>
    </w:p>
    <w:p w:rsidR="00D12318" w:rsidRDefault="00242A18">
      <w:pPr>
        <w:pStyle w:val="p0"/>
        <w:spacing w:line="60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七、《一般公共预算“三公”经费支出表》</w:t>
      </w:r>
    </w:p>
    <w:p w:rsidR="00D12318" w:rsidRDefault="00242A18">
      <w:pPr>
        <w:pStyle w:val="p0"/>
        <w:spacing w:line="60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八、《政府性基金预算支出表》</w:t>
      </w:r>
    </w:p>
    <w:p w:rsidR="00D12318" w:rsidRPr="00857C91" w:rsidRDefault="00242A18">
      <w:pPr>
        <w:pStyle w:val="p0"/>
        <w:tabs>
          <w:tab w:val="left" w:pos="6546"/>
        </w:tabs>
        <w:spacing w:line="600" w:lineRule="atLeast"/>
        <w:ind w:firstLine="1280"/>
        <w:jc w:val="left"/>
        <w:rPr>
          <w:rFonts w:ascii="仿宋" w:eastAsia="仿宋" w:hAnsi="仿宋" w:cs="仿宋"/>
          <w:kern w:val="2"/>
          <w:sz w:val="32"/>
          <w:szCs w:val="30"/>
        </w:rPr>
      </w:pPr>
      <w:r w:rsidRPr="00857C91">
        <w:rPr>
          <w:rFonts w:ascii="仿宋" w:eastAsia="仿宋" w:hAnsi="仿宋" w:cs="仿宋" w:hint="eastAsia"/>
          <w:kern w:val="2"/>
          <w:sz w:val="32"/>
          <w:szCs w:val="30"/>
        </w:rPr>
        <w:t>九、《国有资本经营预算支出表》</w:t>
      </w:r>
      <w:r w:rsidRPr="00857C91">
        <w:rPr>
          <w:rFonts w:ascii="仿宋" w:eastAsia="仿宋" w:hAnsi="仿宋" w:cs="仿宋" w:hint="eastAsia"/>
          <w:kern w:val="2"/>
          <w:sz w:val="32"/>
          <w:szCs w:val="30"/>
        </w:rPr>
        <w:tab/>
      </w:r>
    </w:p>
    <w:p w:rsidR="00D12318" w:rsidRDefault="00242A18">
      <w:pPr>
        <w:pStyle w:val="p0"/>
        <w:tabs>
          <w:tab w:val="left" w:pos="6546"/>
        </w:tabs>
        <w:spacing w:line="600" w:lineRule="atLeast"/>
        <w:ind w:firstLine="1280"/>
        <w:jc w:val="left"/>
        <w:rPr>
          <w:rFonts w:ascii="仿宋" w:eastAsia="仿宋" w:hAnsi="仿宋" w:cs="仿宋"/>
          <w:color w:val="FF0000"/>
          <w:sz w:val="32"/>
          <w:szCs w:val="30"/>
        </w:rPr>
      </w:pPr>
      <w:r>
        <w:rPr>
          <w:rFonts w:ascii="仿宋" w:eastAsia="仿宋" w:hAnsi="仿宋" w:cs="仿宋" w:hint="eastAsia"/>
          <w:kern w:val="2"/>
          <w:sz w:val="32"/>
          <w:szCs w:val="30"/>
        </w:rPr>
        <w:lastRenderedPageBreak/>
        <w:t>十、《项目绩效目标表》</w:t>
      </w:r>
    </w:p>
    <w:p w:rsidR="00D12318" w:rsidRDefault="00242A18">
      <w:pPr>
        <w:widowControl/>
        <w:spacing w:line="600" w:lineRule="exact"/>
        <w:ind w:firstLine="640"/>
        <w:jc w:val="left"/>
        <w:rPr>
          <w:rFonts w:ascii="仿宋" w:eastAsia="仿宋" w:hAnsi="仿宋" w:cs="仿宋"/>
          <w:b/>
          <w:sz w:val="32"/>
          <w:szCs w:val="30"/>
        </w:rPr>
      </w:pPr>
      <w:r>
        <w:rPr>
          <w:rFonts w:ascii="仿宋" w:eastAsia="仿宋" w:hAnsi="仿宋" w:cs="仿宋" w:hint="eastAsia"/>
          <w:b/>
          <w:sz w:val="32"/>
          <w:szCs w:val="30"/>
        </w:rPr>
        <w:t>第四部分  名词解释</w:t>
      </w:r>
    </w:p>
    <w:p w:rsidR="00D12318" w:rsidRDefault="00D12318">
      <w:pPr>
        <w:spacing w:line="540" w:lineRule="exact"/>
        <w:jc w:val="center"/>
        <w:rPr>
          <w:rFonts w:ascii="方正小标宋简体" w:eastAsia="方正小标宋简体"/>
          <w:sz w:val="30"/>
          <w:szCs w:val="30"/>
        </w:rPr>
      </w:pPr>
    </w:p>
    <w:p w:rsidR="00D12318" w:rsidRDefault="00242A18">
      <w:pPr>
        <w:spacing w:line="540" w:lineRule="exact"/>
        <w:jc w:val="center"/>
        <w:rPr>
          <w:rFonts w:ascii="仿宋_GB2312" w:eastAsia="仿宋_GB2312"/>
          <w:b/>
          <w:sz w:val="30"/>
          <w:szCs w:val="30"/>
        </w:rPr>
      </w:pPr>
      <w:r>
        <w:rPr>
          <w:rFonts w:ascii="方正小标宋简体" w:eastAsia="方正小标宋简体" w:hint="eastAsia"/>
          <w:sz w:val="30"/>
          <w:szCs w:val="30"/>
        </w:rPr>
        <w:t xml:space="preserve">第一部分  </w:t>
      </w:r>
      <w:r>
        <w:rPr>
          <w:rFonts w:ascii="仿宋_GB2312" w:eastAsia="仿宋_GB2312" w:hint="eastAsia"/>
          <w:b/>
          <w:sz w:val="30"/>
          <w:szCs w:val="30"/>
        </w:rPr>
        <w:t>南昌市经开区财政金融局概况</w:t>
      </w:r>
    </w:p>
    <w:p w:rsidR="00D12318" w:rsidRDefault="00242A18">
      <w:pPr>
        <w:spacing w:line="540" w:lineRule="exact"/>
        <w:ind w:firstLineChars="200" w:firstLine="600"/>
        <w:rPr>
          <w:rFonts w:ascii="黑体" w:eastAsia="黑体"/>
          <w:sz w:val="30"/>
          <w:szCs w:val="30"/>
        </w:rPr>
      </w:pPr>
      <w:r>
        <w:rPr>
          <w:rFonts w:ascii="黑体" w:eastAsia="黑体" w:hint="eastAsia"/>
          <w:sz w:val="30"/>
          <w:szCs w:val="30"/>
        </w:rPr>
        <w:t>一、单位主要职责</w:t>
      </w:r>
    </w:p>
    <w:p w:rsidR="00D12318" w:rsidRDefault="00242A18">
      <w:pPr>
        <w:spacing w:line="540" w:lineRule="exact"/>
        <w:ind w:firstLineChars="200" w:firstLine="600"/>
        <w:rPr>
          <w:rFonts w:ascii="仿宋_GB2312" w:eastAsia="仿宋_GB2312"/>
          <w:sz w:val="30"/>
          <w:szCs w:val="30"/>
        </w:rPr>
      </w:pPr>
      <w:r>
        <w:rPr>
          <w:rFonts w:ascii="仿宋_GB2312" w:eastAsia="仿宋_GB2312" w:hint="eastAsia"/>
          <w:sz w:val="30"/>
          <w:szCs w:val="30"/>
        </w:rPr>
        <w:t>1.贯彻落实执行国家、省、市有关财政、金融工作的方针、政策和法律法规。</w:t>
      </w:r>
    </w:p>
    <w:p w:rsidR="00D12318" w:rsidRDefault="00242A18">
      <w:pPr>
        <w:spacing w:line="540" w:lineRule="exact"/>
        <w:ind w:firstLineChars="200" w:firstLine="600"/>
        <w:rPr>
          <w:rFonts w:ascii="仿宋_GB2312" w:eastAsia="仿宋_GB2312"/>
          <w:sz w:val="30"/>
          <w:szCs w:val="30"/>
        </w:rPr>
      </w:pPr>
      <w:r>
        <w:rPr>
          <w:rFonts w:ascii="仿宋_GB2312" w:eastAsia="仿宋_GB2312" w:hint="eastAsia"/>
          <w:sz w:val="30"/>
          <w:szCs w:val="30"/>
        </w:rPr>
        <w:t>2.负责政府非税收入管理。负责政府性基金管理，按规定管理行政事业性收费，管理罚没物资及罚没收入。管理财政票据。</w:t>
      </w:r>
    </w:p>
    <w:p w:rsidR="00D12318" w:rsidRDefault="00242A18">
      <w:pPr>
        <w:spacing w:line="540" w:lineRule="exact"/>
        <w:ind w:firstLineChars="200" w:firstLine="600"/>
        <w:rPr>
          <w:rFonts w:ascii="仿宋_GB2312" w:eastAsia="仿宋_GB2312"/>
          <w:sz w:val="30"/>
          <w:szCs w:val="30"/>
        </w:rPr>
      </w:pPr>
      <w:r>
        <w:rPr>
          <w:rFonts w:ascii="仿宋_GB2312" w:eastAsia="仿宋_GB2312" w:hint="eastAsia"/>
          <w:sz w:val="30"/>
          <w:szCs w:val="30"/>
        </w:rPr>
        <w:t>3.负责制定行政事业单位国有资产管理规章制度，按规定管理行政事业单位国有资产，制定需要全市统一规定的开支标准和支出政策，负责财政预算内行政机构、事业单位和社会团体的非贸易外汇管理。</w:t>
      </w:r>
    </w:p>
    <w:p w:rsidR="00D12318" w:rsidRDefault="00242A18">
      <w:pPr>
        <w:spacing w:line="540" w:lineRule="exact"/>
        <w:ind w:firstLineChars="200" w:firstLine="600"/>
        <w:rPr>
          <w:rFonts w:ascii="仿宋_GB2312" w:eastAsia="仿宋_GB2312"/>
          <w:sz w:val="30"/>
          <w:szCs w:val="30"/>
        </w:rPr>
      </w:pPr>
      <w:r>
        <w:rPr>
          <w:rFonts w:ascii="仿宋_GB2312" w:eastAsia="仿宋_GB2312" w:hint="eastAsia"/>
          <w:sz w:val="30"/>
          <w:szCs w:val="30"/>
        </w:rPr>
        <w:t>4.制定国有资本经营预算的制度和办法，收取区级企业国有资本收益，制定并组织执行企业财务制度，参与拟订企业国有资产管理相关制度，按规定管理资产评估工作。</w:t>
      </w:r>
    </w:p>
    <w:p w:rsidR="00D12318" w:rsidRDefault="00242A18">
      <w:pPr>
        <w:spacing w:line="540" w:lineRule="exact"/>
        <w:ind w:firstLineChars="200" w:firstLine="600"/>
        <w:rPr>
          <w:rFonts w:ascii="仿宋_GB2312" w:eastAsia="仿宋_GB2312"/>
          <w:sz w:val="30"/>
          <w:szCs w:val="30"/>
        </w:rPr>
      </w:pPr>
      <w:r>
        <w:rPr>
          <w:rFonts w:ascii="仿宋_GB2312" w:eastAsia="仿宋_GB2312" w:hint="eastAsia"/>
          <w:sz w:val="30"/>
          <w:szCs w:val="30"/>
        </w:rPr>
        <w:t>5.负责办理和监督区本级财政的经济发展支出、区本级政府性投资项目的财政拨款，负责有关政策性补贴和专项储备资金财政管理工作。</w:t>
      </w:r>
    </w:p>
    <w:p w:rsidR="00D12318" w:rsidRDefault="00242A18">
      <w:pPr>
        <w:spacing w:line="540" w:lineRule="exact"/>
        <w:ind w:firstLineChars="200" w:firstLine="600"/>
        <w:rPr>
          <w:rFonts w:ascii="仿宋_GB2312" w:eastAsia="仿宋_GB2312"/>
          <w:sz w:val="30"/>
          <w:szCs w:val="30"/>
        </w:rPr>
      </w:pPr>
      <w:r>
        <w:rPr>
          <w:rFonts w:ascii="仿宋_GB2312" w:eastAsia="仿宋_GB2312" w:hint="eastAsia"/>
          <w:sz w:val="30"/>
          <w:szCs w:val="30"/>
        </w:rPr>
        <w:t>6.会同有关部门管理全区财政社会保障和就业及医疗卫生支出，会同有关部门拟订社会保障资金（基金）的财务管理制度，编制全市社会保障预决算草案。</w:t>
      </w:r>
    </w:p>
    <w:p w:rsidR="00D12318" w:rsidRDefault="00242A18">
      <w:pPr>
        <w:spacing w:line="540" w:lineRule="exact"/>
        <w:ind w:firstLineChars="200" w:firstLine="600"/>
        <w:rPr>
          <w:rFonts w:ascii="仿宋_GB2312" w:eastAsia="仿宋_GB2312"/>
          <w:sz w:val="30"/>
          <w:szCs w:val="30"/>
        </w:rPr>
      </w:pPr>
      <w:r>
        <w:rPr>
          <w:rFonts w:ascii="仿宋_GB2312" w:eastAsia="仿宋_GB2312" w:hint="eastAsia"/>
          <w:sz w:val="30"/>
          <w:szCs w:val="30"/>
        </w:rPr>
        <w:t>7.负责管理全区的会计工作，监督和规范会计行为，指导和监督注册会计师和会计师事务所的业务，指导和管理社会审计。</w:t>
      </w:r>
    </w:p>
    <w:p w:rsidR="00D12318" w:rsidRDefault="00242A18">
      <w:pPr>
        <w:spacing w:line="540" w:lineRule="exact"/>
        <w:ind w:firstLineChars="200" w:firstLine="600"/>
        <w:rPr>
          <w:rFonts w:ascii="仿宋_GB2312" w:eastAsia="仿宋_GB2312"/>
          <w:sz w:val="30"/>
          <w:szCs w:val="30"/>
        </w:rPr>
      </w:pPr>
      <w:r>
        <w:rPr>
          <w:rFonts w:ascii="仿宋_GB2312" w:eastAsia="仿宋_GB2312" w:hint="eastAsia"/>
          <w:sz w:val="30"/>
          <w:szCs w:val="30"/>
        </w:rPr>
        <w:t>8.监督检查财税法规、政策的执行情况，反映财政收支管理</w:t>
      </w:r>
      <w:r>
        <w:rPr>
          <w:rFonts w:ascii="仿宋_GB2312" w:eastAsia="仿宋_GB2312" w:hint="eastAsia"/>
          <w:sz w:val="30"/>
          <w:szCs w:val="30"/>
        </w:rPr>
        <w:lastRenderedPageBreak/>
        <w:t>中的重大问题。</w:t>
      </w:r>
    </w:p>
    <w:p w:rsidR="00D12318" w:rsidRDefault="00242A18">
      <w:pPr>
        <w:spacing w:line="540" w:lineRule="exact"/>
        <w:ind w:firstLineChars="200" w:firstLine="600"/>
        <w:rPr>
          <w:rFonts w:ascii="仿宋_GB2312" w:eastAsia="仿宋_GB2312"/>
          <w:sz w:val="30"/>
          <w:szCs w:val="30"/>
        </w:rPr>
      </w:pPr>
      <w:r>
        <w:rPr>
          <w:rFonts w:ascii="仿宋_GB2312" w:eastAsia="仿宋_GB2312" w:hint="eastAsia"/>
          <w:sz w:val="30"/>
          <w:szCs w:val="30"/>
        </w:rPr>
        <w:t>9.负责推进、指导、协调、监督本部门、本系统的信息公开工作。</w:t>
      </w:r>
    </w:p>
    <w:p w:rsidR="00D12318" w:rsidRDefault="00D12318">
      <w:pPr>
        <w:widowControl/>
        <w:spacing w:line="500" w:lineRule="exact"/>
        <w:ind w:firstLineChars="200" w:firstLine="600"/>
        <w:rPr>
          <w:rFonts w:ascii="仿宋_GB2312" w:eastAsia="仿宋_GB2312"/>
          <w:sz w:val="30"/>
          <w:szCs w:val="30"/>
        </w:rPr>
      </w:pPr>
    </w:p>
    <w:p w:rsidR="00D12318" w:rsidRDefault="00242A18">
      <w:pPr>
        <w:widowControl/>
        <w:spacing w:line="580" w:lineRule="exact"/>
        <w:ind w:firstLineChars="200" w:firstLine="643"/>
        <w:rPr>
          <w:rFonts w:ascii="仿宋_GB2312" w:eastAsia="仿宋_GB2312"/>
          <w:b/>
          <w:sz w:val="32"/>
          <w:szCs w:val="30"/>
        </w:rPr>
      </w:pPr>
      <w:r>
        <w:rPr>
          <w:rFonts w:ascii="仿宋_GB2312" w:eastAsia="仿宋_GB2312" w:hint="eastAsia"/>
          <w:b/>
          <w:sz w:val="32"/>
          <w:szCs w:val="30"/>
        </w:rPr>
        <w:t>二、部门基本情况：</w:t>
      </w:r>
    </w:p>
    <w:p w:rsidR="00D12318" w:rsidRDefault="00242A18">
      <w:pPr>
        <w:widowControl/>
        <w:spacing w:line="580" w:lineRule="exact"/>
        <w:ind w:firstLineChars="200" w:firstLine="640"/>
        <w:rPr>
          <w:rFonts w:ascii="仿宋_GB2312" w:eastAsia="仿宋_GB2312"/>
          <w:bCs/>
          <w:sz w:val="32"/>
          <w:szCs w:val="30"/>
        </w:rPr>
      </w:pPr>
      <w:r>
        <w:rPr>
          <w:rFonts w:ascii="仿宋_GB2312" w:eastAsia="仿宋_GB2312" w:hint="eastAsia"/>
          <w:bCs/>
          <w:sz w:val="32"/>
          <w:szCs w:val="30"/>
        </w:rPr>
        <w:t>我局纳入预算总人数为14人。其中在岗人员11人（8名编制内人员，3名借调人员），人才派遣3人。</w:t>
      </w:r>
      <w:r w:rsidR="007D2ECF">
        <w:rPr>
          <w:rFonts w:ascii="仿宋_GB2312" w:eastAsia="仿宋_GB2312" w:hint="eastAsia"/>
          <w:bCs/>
          <w:sz w:val="32"/>
          <w:szCs w:val="30"/>
        </w:rPr>
        <w:t>退休人员4人，</w:t>
      </w:r>
      <w:r>
        <w:rPr>
          <w:rFonts w:ascii="仿宋_GB2312" w:eastAsia="仿宋_GB2312" w:hint="eastAsia"/>
          <w:bCs/>
          <w:sz w:val="32"/>
          <w:szCs w:val="30"/>
        </w:rPr>
        <w:t>另无公务用车。</w:t>
      </w:r>
    </w:p>
    <w:p w:rsidR="00D12318" w:rsidRDefault="00242A18">
      <w:pPr>
        <w:widowControl/>
        <w:numPr>
          <w:ilvl w:val="0"/>
          <w:numId w:val="1"/>
        </w:numPr>
        <w:spacing w:line="580" w:lineRule="exact"/>
        <w:jc w:val="center"/>
        <w:rPr>
          <w:rFonts w:ascii="黑体" w:eastAsia="黑体" w:hAnsi="黑体" w:cs="黑体"/>
          <w:b/>
          <w:sz w:val="32"/>
          <w:szCs w:val="30"/>
        </w:rPr>
      </w:pPr>
      <w:r>
        <w:rPr>
          <w:rFonts w:ascii="黑体" w:eastAsia="黑体" w:hAnsi="黑体" w:cs="黑体" w:hint="eastAsia"/>
          <w:b/>
          <w:sz w:val="32"/>
          <w:szCs w:val="30"/>
        </w:rPr>
        <w:t>南昌经济技术开发区财政金融局</w:t>
      </w:r>
      <w:r w:rsidR="001F3470">
        <w:rPr>
          <w:rFonts w:ascii="黑体" w:eastAsia="黑体" w:hAnsi="黑体" w:cs="黑体" w:hint="eastAsia"/>
          <w:b/>
          <w:sz w:val="32"/>
          <w:szCs w:val="30"/>
        </w:rPr>
        <w:t>（区本级）</w:t>
      </w:r>
      <w:r>
        <w:rPr>
          <w:rFonts w:ascii="黑体" w:eastAsia="黑体" w:hAnsi="黑体" w:cs="黑体" w:hint="eastAsia"/>
          <w:b/>
          <w:sz w:val="32"/>
          <w:szCs w:val="30"/>
        </w:rPr>
        <w:t>2022年</w:t>
      </w:r>
    </w:p>
    <w:p w:rsidR="00D12318" w:rsidRDefault="00242A18">
      <w:pPr>
        <w:widowControl/>
        <w:spacing w:line="580" w:lineRule="exact"/>
        <w:jc w:val="center"/>
        <w:rPr>
          <w:rFonts w:ascii="黑体" w:eastAsia="黑体" w:hAnsi="黑体" w:cs="黑体"/>
          <w:b/>
          <w:sz w:val="32"/>
          <w:szCs w:val="30"/>
        </w:rPr>
      </w:pPr>
      <w:r>
        <w:rPr>
          <w:rFonts w:ascii="黑体" w:eastAsia="黑体" w:hAnsi="黑体" w:cs="黑体" w:hint="eastAsia"/>
          <w:b/>
          <w:sz w:val="32"/>
          <w:szCs w:val="30"/>
        </w:rPr>
        <w:t>部门预算情况说明</w:t>
      </w:r>
    </w:p>
    <w:p w:rsidR="00D12318" w:rsidRDefault="00D12318">
      <w:pPr>
        <w:widowControl/>
        <w:spacing w:line="580" w:lineRule="exact"/>
        <w:ind w:firstLineChars="200" w:firstLine="640"/>
        <w:rPr>
          <w:rFonts w:ascii="仿宋_GB2312" w:eastAsia="仿宋_GB2312"/>
          <w:bCs/>
          <w:sz w:val="32"/>
          <w:szCs w:val="30"/>
        </w:rPr>
      </w:pPr>
    </w:p>
    <w:p w:rsidR="00D12318" w:rsidRDefault="00242A18">
      <w:pPr>
        <w:widowControl/>
        <w:spacing w:line="450" w:lineRule="exact"/>
        <w:ind w:firstLineChars="200" w:firstLine="600"/>
        <w:rPr>
          <w:rFonts w:ascii="方正小标宋简体" w:eastAsia="方正小标宋简体"/>
          <w:sz w:val="30"/>
          <w:szCs w:val="30"/>
        </w:rPr>
      </w:pPr>
      <w:r>
        <w:rPr>
          <w:rFonts w:ascii="仿宋_GB2312" w:eastAsia="仿宋_GB2312" w:hint="eastAsia"/>
          <w:sz w:val="30"/>
          <w:szCs w:val="30"/>
        </w:rPr>
        <w:t>一、</w:t>
      </w:r>
      <w:r>
        <w:rPr>
          <w:rFonts w:ascii="楷体" w:eastAsia="楷体" w:hAnsi="楷体" w:cs="楷体" w:hint="eastAsia"/>
          <w:b/>
          <w:sz w:val="32"/>
          <w:szCs w:val="32"/>
        </w:rPr>
        <w:t>2022年部门预算收支情况说明</w:t>
      </w:r>
    </w:p>
    <w:p w:rsidR="00D12318" w:rsidRPr="00857C91" w:rsidRDefault="00242A18">
      <w:pPr>
        <w:widowControl/>
        <w:spacing w:line="580" w:lineRule="exact"/>
        <w:ind w:firstLine="640"/>
        <w:jc w:val="left"/>
        <w:rPr>
          <w:rFonts w:ascii="仿宋" w:eastAsia="仿宋" w:hAnsi="仿宋" w:cs="仿宋"/>
          <w:sz w:val="32"/>
          <w:szCs w:val="32"/>
        </w:rPr>
      </w:pPr>
      <w:r w:rsidRPr="00857C91">
        <w:rPr>
          <w:rFonts w:ascii="仿宋" w:eastAsia="仿宋" w:hAnsi="仿宋" w:cs="仿宋" w:hint="eastAsia"/>
          <w:sz w:val="32"/>
          <w:szCs w:val="32"/>
        </w:rPr>
        <w:t>（一）2022年收入预算情况</w:t>
      </w:r>
    </w:p>
    <w:p w:rsidR="00D12318" w:rsidRDefault="00242A18">
      <w:pPr>
        <w:widowControl/>
        <w:spacing w:line="580" w:lineRule="exact"/>
        <w:ind w:firstLine="640"/>
        <w:rPr>
          <w:rFonts w:ascii="仿宋_GB2312" w:eastAsia="仿宋_GB2312"/>
          <w:sz w:val="32"/>
          <w:szCs w:val="30"/>
        </w:rPr>
      </w:pPr>
      <w:r>
        <w:rPr>
          <w:rFonts w:ascii="仿宋_GB2312" w:eastAsia="仿宋_GB2312" w:hint="eastAsia"/>
          <w:sz w:val="32"/>
          <w:szCs w:val="30"/>
        </w:rPr>
        <w:t>2022年收入预算总额2984.43万元，比去年预算收入增加596.58万元，减少19.99 %。其中财政拨款收入2984.43万元。</w:t>
      </w:r>
    </w:p>
    <w:p w:rsidR="00D12318" w:rsidRDefault="00242A18">
      <w:pPr>
        <w:widowControl/>
        <w:spacing w:line="580" w:lineRule="exact"/>
        <w:ind w:firstLineChars="200" w:firstLine="640"/>
        <w:rPr>
          <w:rFonts w:ascii="仿宋_GB2312" w:eastAsia="仿宋_GB2312"/>
          <w:sz w:val="32"/>
          <w:szCs w:val="30"/>
        </w:rPr>
      </w:pPr>
      <w:r>
        <w:rPr>
          <w:rFonts w:ascii="仿宋_GB2312" w:eastAsia="仿宋_GB2312" w:hint="eastAsia"/>
          <w:sz w:val="32"/>
          <w:szCs w:val="30"/>
        </w:rPr>
        <w:t>（二）2022支出预算情况</w:t>
      </w:r>
    </w:p>
    <w:p w:rsidR="00D12318" w:rsidRDefault="00242A18">
      <w:pPr>
        <w:widowControl/>
        <w:spacing w:line="580" w:lineRule="exact"/>
        <w:ind w:firstLine="640"/>
        <w:jc w:val="left"/>
        <w:rPr>
          <w:rFonts w:ascii="仿宋_GB2312" w:eastAsia="仿宋_GB2312"/>
          <w:sz w:val="32"/>
          <w:szCs w:val="30"/>
        </w:rPr>
      </w:pPr>
      <w:r>
        <w:rPr>
          <w:rFonts w:ascii="仿宋_GB2312" w:eastAsia="仿宋_GB2312" w:hint="eastAsia"/>
          <w:sz w:val="32"/>
          <w:szCs w:val="30"/>
        </w:rPr>
        <w:t>2022年经开区财政金融局支出预算总额为2984.43万元。比去年增加596.58万元，增加19.99 %。</w:t>
      </w:r>
    </w:p>
    <w:p w:rsidR="00D12318" w:rsidRDefault="00242A18">
      <w:pPr>
        <w:widowControl/>
        <w:spacing w:line="580" w:lineRule="exact"/>
        <w:ind w:firstLine="640"/>
        <w:jc w:val="left"/>
        <w:rPr>
          <w:rFonts w:ascii="仿宋" w:eastAsia="仿宋" w:hAnsi="仿宋" w:cs="仿宋"/>
          <w:sz w:val="32"/>
          <w:szCs w:val="32"/>
        </w:rPr>
      </w:pPr>
      <w:r>
        <w:rPr>
          <w:rFonts w:ascii="仿宋" w:eastAsia="仿宋" w:hAnsi="仿宋" w:cs="仿宋" w:hint="eastAsia"/>
          <w:sz w:val="32"/>
          <w:szCs w:val="32"/>
        </w:rPr>
        <w:t>其中：按支出项目类别划分：基本支出</w:t>
      </w:r>
      <w:r>
        <w:rPr>
          <w:rFonts w:ascii="仿宋_GB2312" w:eastAsia="仿宋_GB2312" w:hint="eastAsia"/>
          <w:sz w:val="30"/>
          <w:szCs w:val="30"/>
        </w:rPr>
        <w:t>849.72</w:t>
      </w:r>
      <w:r>
        <w:rPr>
          <w:rFonts w:ascii="仿宋" w:eastAsia="仿宋" w:hAnsi="仿宋" w:cs="仿宋" w:hint="eastAsia"/>
          <w:sz w:val="32"/>
          <w:szCs w:val="32"/>
        </w:rPr>
        <w:t>万元，包括工资福利支出</w:t>
      </w:r>
      <w:r>
        <w:rPr>
          <w:rFonts w:ascii="仿宋_GB2312" w:eastAsia="仿宋_GB2312" w:hint="eastAsia"/>
          <w:sz w:val="30"/>
          <w:szCs w:val="30"/>
        </w:rPr>
        <w:t>781.46</w:t>
      </w:r>
      <w:r>
        <w:rPr>
          <w:rFonts w:ascii="仿宋" w:eastAsia="仿宋" w:hAnsi="仿宋" w:cs="仿宋" w:hint="eastAsia"/>
          <w:sz w:val="32"/>
          <w:szCs w:val="32"/>
        </w:rPr>
        <w:t>万元、日常公用支出</w:t>
      </w:r>
      <w:r>
        <w:rPr>
          <w:rFonts w:ascii="仿宋_GB2312" w:eastAsia="仿宋_GB2312" w:hint="eastAsia"/>
          <w:sz w:val="30"/>
          <w:szCs w:val="30"/>
        </w:rPr>
        <w:t>22.35</w:t>
      </w:r>
      <w:r>
        <w:rPr>
          <w:rFonts w:ascii="仿宋" w:eastAsia="仿宋" w:hAnsi="仿宋" w:cs="仿宋" w:hint="eastAsia"/>
          <w:sz w:val="32"/>
          <w:szCs w:val="32"/>
        </w:rPr>
        <w:t>万元、对个人和家庭的补助0.24万元；项目支出</w:t>
      </w:r>
      <w:r>
        <w:rPr>
          <w:rFonts w:ascii="仿宋_GB2312" w:eastAsia="仿宋_GB2312" w:hint="eastAsia"/>
          <w:sz w:val="30"/>
          <w:szCs w:val="30"/>
        </w:rPr>
        <w:t>2134.71</w:t>
      </w:r>
      <w:r>
        <w:rPr>
          <w:rFonts w:ascii="仿宋" w:eastAsia="仿宋" w:hAnsi="仿宋" w:cs="仿宋" w:hint="eastAsia"/>
          <w:sz w:val="32"/>
          <w:szCs w:val="32"/>
        </w:rPr>
        <w:t>万元，包括一般行政管理事务项目支出35.71万元、信息化建设项目支</w:t>
      </w:r>
      <w:r>
        <w:rPr>
          <w:rFonts w:ascii="仿宋" w:eastAsia="仿宋" w:hAnsi="仿宋" w:cs="仿宋" w:hint="eastAsia"/>
          <w:sz w:val="32"/>
          <w:szCs w:val="32"/>
        </w:rPr>
        <w:lastRenderedPageBreak/>
        <w:t>出683万元、财政委托业务支出项目支出140.3万元，其他财政事务支出项目支出13万。</w:t>
      </w:r>
    </w:p>
    <w:p w:rsidR="00D12318" w:rsidRDefault="00D12318">
      <w:pPr>
        <w:widowControl/>
        <w:spacing w:line="580" w:lineRule="exact"/>
        <w:ind w:firstLine="640"/>
        <w:jc w:val="left"/>
        <w:rPr>
          <w:rFonts w:ascii="仿宋_GB2312" w:eastAsia="仿宋_GB2312"/>
          <w:b/>
          <w:sz w:val="32"/>
          <w:szCs w:val="30"/>
        </w:rPr>
      </w:pPr>
    </w:p>
    <w:p w:rsidR="00D12318" w:rsidRDefault="00242A18">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（三）财政拨款支出情况</w:t>
      </w:r>
    </w:p>
    <w:p w:rsidR="00D12318" w:rsidRDefault="00242A18">
      <w:pPr>
        <w:widowControl/>
        <w:spacing w:line="580" w:lineRule="exact"/>
        <w:ind w:firstLine="640"/>
        <w:rPr>
          <w:rFonts w:ascii="仿宋_GB2312" w:eastAsia="仿宋_GB2312"/>
          <w:sz w:val="32"/>
          <w:szCs w:val="30"/>
        </w:rPr>
      </w:pPr>
      <w:r>
        <w:rPr>
          <w:rFonts w:ascii="仿宋_GB2312" w:eastAsia="仿宋_GB2312" w:hint="eastAsia"/>
          <w:sz w:val="32"/>
          <w:szCs w:val="30"/>
        </w:rPr>
        <w:t>2022年预算财政拨款2984.43万元，比去年增加596.58万元，增加19.99 %。其中：一般公共预算基本支出849.72万元，比去年增加13.87万，增加1.66%；一般公共预算项目支出2134.71万元，2021年预算支出1753.16万元，较上年增加16.06%，主要是2022年新增国资审计咨询费410万元。</w:t>
      </w:r>
    </w:p>
    <w:p w:rsidR="00D12318" w:rsidRDefault="00242A18">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（四）政府性基金情况</w:t>
      </w:r>
    </w:p>
    <w:p w:rsidR="00D12318" w:rsidRDefault="00242A18">
      <w:pPr>
        <w:widowControl/>
        <w:spacing w:line="580" w:lineRule="exact"/>
        <w:ind w:firstLine="640"/>
        <w:jc w:val="left"/>
        <w:rPr>
          <w:rFonts w:ascii="仿宋_GB2312" w:eastAsia="仿宋_GB2312"/>
          <w:sz w:val="32"/>
          <w:szCs w:val="30"/>
        </w:rPr>
      </w:pPr>
      <w:r>
        <w:rPr>
          <w:rFonts w:ascii="仿宋_GB2312" w:eastAsia="仿宋_GB2312" w:hint="eastAsia"/>
          <w:sz w:val="32"/>
          <w:szCs w:val="30"/>
        </w:rPr>
        <w:t>2022年我局</w:t>
      </w:r>
      <w:r w:rsidR="00297954">
        <w:rPr>
          <w:rFonts w:ascii="仿宋_GB2312" w:eastAsia="仿宋_GB2312" w:hint="eastAsia"/>
          <w:sz w:val="32"/>
          <w:szCs w:val="30"/>
        </w:rPr>
        <w:t>无</w:t>
      </w:r>
      <w:r>
        <w:rPr>
          <w:rFonts w:ascii="仿宋_GB2312" w:eastAsia="仿宋_GB2312" w:hint="eastAsia"/>
          <w:sz w:val="32"/>
          <w:szCs w:val="30"/>
        </w:rPr>
        <w:t>政府性基金预算拨款。</w:t>
      </w:r>
    </w:p>
    <w:p w:rsidR="00D12318" w:rsidRDefault="00242A18">
      <w:pPr>
        <w:numPr>
          <w:ilvl w:val="0"/>
          <w:numId w:val="2"/>
        </w:numPr>
        <w:spacing w:line="540" w:lineRule="exact"/>
        <w:ind w:firstLineChars="200" w:firstLine="602"/>
        <w:rPr>
          <w:rFonts w:ascii="楷体_GB2312" w:eastAsia="楷体_GB2312" w:hAnsi="楷体_GB2312" w:cs="楷体_GB2312"/>
          <w:sz w:val="30"/>
          <w:szCs w:val="30"/>
        </w:rPr>
      </w:pPr>
      <w:r>
        <w:rPr>
          <w:rFonts w:ascii="楷体_GB2312" w:eastAsia="楷体_GB2312" w:hAnsi="楷体_GB2312" w:cs="楷体_GB2312" w:hint="eastAsia"/>
          <w:b/>
          <w:sz w:val="30"/>
          <w:szCs w:val="30"/>
        </w:rPr>
        <w:t>国有资本经营情况</w:t>
      </w:r>
    </w:p>
    <w:p w:rsidR="00D12318" w:rsidRDefault="00242A18">
      <w:pPr>
        <w:spacing w:line="540" w:lineRule="exact"/>
        <w:ind w:firstLineChars="200" w:firstLine="600"/>
        <w:rPr>
          <w:rFonts w:ascii="仿宋_GB2312" w:eastAsia="仿宋_GB2312"/>
          <w:sz w:val="32"/>
          <w:szCs w:val="30"/>
        </w:rPr>
      </w:pPr>
      <w:r>
        <w:rPr>
          <w:rFonts w:ascii="仿宋_GB2312" w:eastAsia="仿宋_GB2312" w:hint="eastAsia"/>
          <w:sz w:val="30"/>
          <w:szCs w:val="30"/>
        </w:rPr>
        <w:t>本部门</w:t>
      </w:r>
      <w:r w:rsidR="00297954">
        <w:rPr>
          <w:rFonts w:ascii="仿宋_GB2312" w:eastAsia="仿宋_GB2312" w:hint="eastAsia"/>
          <w:sz w:val="30"/>
          <w:szCs w:val="30"/>
        </w:rPr>
        <w:t>无</w:t>
      </w:r>
      <w:r>
        <w:rPr>
          <w:rFonts w:ascii="仿宋_GB2312" w:eastAsia="仿宋_GB2312" w:hint="eastAsia"/>
          <w:sz w:val="30"/>
          <w:szCs w:val="30"/>
        </w:rPr>
        <w:t>国有资本经营预算拨款安排的支出。</w:t>
      </w:r>
    </w:p>
    <w:p w:rsidR="00D12318" w:rsidRDefault="00242A18">
      <w:pPr>
        <w:widowControl/>
        <w:spacing w:line="580" w:lineRule="exact"/>
        <w:ind w:firstLineChars="200" w:firstLine="643"/>
        <w:jc w:val="left"/>
        <w:rPr>
          <w:rFonts w:ascii="仿宋_GB2312" w:eastAsia="仿宋_GB2312"/>
          <w:b/>
          <w:sz w:val="32"/>
          <w:szCs w:val="30"/>
        </w:rPr>
      </w:pPr>
      <w:r>
        <w:rPr>
          <w:rFonts w:ascii="仿宋_GB2312" w:eastAsia="仿宋_GB2312" w:hint="eastAsia"/>
          <w:b/>
          <w:sz w:val="32"/>
          <w:szCs w:val="30"/>
        </w:rPr>
        <w:t>（六）机关运行经费等重要事项的说明</w:t>
      </w:r>
    </w:p>
    <w:p w:rsidR="00D12318" w:rsidRDefault="00242A18">
      <w:pPr>
        <w:widowControl/>
        <w:spacing w:line="580" w:lineRule="exact"/>
        <w:ind w:firstLine="636"/>
        <w:jc w:val="left"/>
        <w:rPr>
          <w:rFonts w:ascii="仿宋_GB2312" w:eastAsia="仿宋_GB2312"/>
          <w:b/>
          <w:sz w:val="32"/>
          <w:szCs w:val="30"/>
        </w:rPr>
      </w:pPr>
      <w:r>
        <w:rPr>
          <w:rFonts w:ascii="仿宋_GB2312" w:eastAsia="仿宋_GB2312" w:hint="eastAsia"/>
          <w:sz w:val="32"/>
          <w:szCs w:val="30"/>
        </w:rPr>
        <w:t>2022年部门机关运行费预算22.35</w:t>
      </w:r>
      <w:r w:rsidR="00C80D1B">
        <w:rPr>
          <w:rFonts w:ascii="仿宋_GB2312" w:eastAsia="仿宋_GB2312" w:hint="eastAsia"/>
          <w:sz w:val="32"/>
          <w:szCs w:val="30"/>
        </w:rPr>
        <w:t>万元，比上年减少45.1万元，下降66.86%。</w:t>
      </w:r>
      <w:bookmarkStart w:id="0" w:name="_GoBack"/>
      <w:bookmarkEnd w:id="0"/>
    </w:p>
    <w:p w:rsidR="00D12318" w:rsidRDefault="00242A18">
      <w:pPr>
        <w:widowControl/>
        <w:spacing w:line="580" w:lineRule="exact"/>
        <w:ind w:firstLineChars="200" w:firstLine="643"/>
        <w:jc w:val="left"/>
        <w:rPr>
          <w:rFonts w:ascii="仿宋_GB2312" w:eastAsia="仿宋_GB2312"/>
          <w:b/>
          <w:sz w:val="32"/>
          <w:szCs w:val="30"/>
        </w:rPr>
      </w:pPr>
      <w:r>
        <w:rPr>
          <w:rFonts w:ascii="仿宋_GB2312" w:eastAsia="仿宋_GB2312" w:hint="eastAsia"/>
          <w:b/>
          <w:sz w:val="32"/>
          <w:szCs w:val="30"/>
        </w:rPr>
        <w:t>（七）政府采购情况</w:t>
      </w:r>
    </w:p>
    <w:p w:rsidR="00D12318" w:rsidRDefault="00242A18">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2022年部门所属各单位政府采购总额</w:t>
      </w:r>
      <w:r>
        <w:rPr>
          <w:rFonts w:ascii="仿宋_GB2312" w:eastAsia="仿宋_GB2312" w:hint="eastAsia"/>
          <w:sz w:val="30"/>
          <w:szCs w:val="30"/>
          <w:u w:val="single"/>
        </w:rPr>
        <w:t>680.61</w:t>
      </w:r>
      <w:r>
        <w:rPr>
          <w:rFonts w:ascii="仿宋_GB2312" w:eastAsia="仿宋_GB2312" w:hint="eastAsia"/>
          <w:sz w:val="32"/>
          <w:szCs w:val="30"/>
          <w:u w:val="single"/>
        </w:rPr>
        <w:t>万</w:t>
      </w:r>
      <w:r>
        <w:rPr>
          <w:rFonts w:ascii="仿宋_GB2312" w:eastAsia="仿宋_GB2312" w:hint="eastAsia"/>
          <w:sz w:val="32"/>
          <w:szCs w:val="30"/>
        </w:rPr>
        <w:t>元，其中：政府采购货物预算</w:t>
      </w:r>
      <w:r>
        <w:rPr>
          <w:rFonts w:ascii="仿宋_GB2312" w:eastAsia="仿宋_GB2312" w:hint="eastAsia"/>
          <w:sz w:val="32"/>
          <w:szCs w:val="30"/>
          <w:u w:val="single"/>
        </w:rPr>
        <w:t>6.61万</w:t>
      </w:r>
      <w:r>
        <w:rPr>
          <w:rFonts w:ascii="仿宋_GB2312" w:eastAsia="仿宋_GB2312" w:hint="eastAsia"/>
          <w:sz w:val="32"/>
          <w:szCs w:val="30"/>
        </w:rPr>
        <w:t>元、政府采购工程预算</w:t>
      </w:r>
      <w:r>
        <w:rPr>
          <w:rFonts w:ascii="仿宋_GB2312" w:eastAsia="仿宋_GB2312" w:hint="eastAsia"/>
          <w:sz w:val="32"/>
          <w:szCs w:val="30"/>
          <w:u w:val="single"/>
        </w:rPr>
        <w:t>0</w:t>
      </w:r>
      <w:r>
        <w:rPr>
          <w:rFonts w:ascii="仿宋_GB2312" w:eastAsia="仿宋_GB2312" w:hint="eastAsia"/>
          <w:sz w:val="32"/>
          <w:szCs w:val="30"/>
        </w:rPr>
        <w:t>万元、政府采购服务预算</w:t>
      </w:r>
      <w:r>
        <w:rPr>
          <w:rFonts w:ascii="仿宋_GB2312" w:eastAsia="仿宋_GB2312" w:hint="eastAsia"/>
          <w:sz w:val="30"/>
          <w:szCs w:val="30"/>
          <w:u w:val="single"/>
        </w:rPr>
        <w:t>680.61</w:t>
      </w:r>
      <w:r>
        <w:rPr>
          <w:rFonts w:ascii="仿宋_GB2312" w:eastAsia="仿宋_GB2312" w:hint="eastAsia"/>
          <w:sz w:val="32"/>
          <w:szCs w:val="30"/>
          <w:u w:val="single"/>
        </w:rPr>
        <w:t>万</w:t>
      </w:r>
      <w:r>
        <w:rPr>
          <w:rFonts w:ascii="仿宋_GB2312" w:eastAsia="仿宋_GB2312" w:hint="eastAsia"/>
          <w:sz w:val="32"/>
          <w:szCs w:val="30"/>
        </w:rPr>
        <w:t>元。</w:t>
      </w:r>
    </w:p>
    <w:p w:rsidR="00D12318" w:rsidRDefault="00242A18">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（八）国有资产占有使用情况</w:t>
      </w:r>
    </w:p>
    <w:p w:rsidR="00D12318" w:rsidRDefault="00242A18">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截至2021年12月31日，部门共有车辆0辆，其中，一般公务用车0辆，执法执勤用车0辆。。</w:t>
      </w:r>
    </w:p>
    <w:p w:rsidR="00D12318" w:rsidRDefault="00242A18">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lastRenderedPageBreak/>
        <w:t>（九）预算绩效情况</w:t>
      </w:r>
    </w:p>
    <w:p w:rsidR="00D12318" w:rsidRDefault="00242A18">
      <w:pPr>
        <w:widowControl/>
        <w:spacing w:line="540" w:lineRule="exact"/>
        <w:ind w:firstLineChars="200" w:firstLine="640"/>
        <w:jc w:val="left"/>
        <w:rPr>
          <w:rFonts w:ascii="仿宋_GB2312" w:eastAsia="仿宋_GB2312"/>
          <w:sz w:val="28"/>
          <w:szCs w:val="28"/>
        </w:rPr>
      </w:pPr>
      <w:r>
        <w:rPr>
          <w:rFonts w:ascii="仿宋_GB2312" w:eastAsia="仿宋_GB2312" w:hint="eastAsia"/>
          <w:sz w:val="32"/>
          <w:szCs w:val="30"/>
        </w:rPr>
        <w:t>2022年本部门财政性资金安排的项目实行绩效目标全覆盖，</w:t>
      </w:r>
      <w:r>
        <w:rPr>
          <w:rFonts w:ascii="仿宋_GB2312" w:eastAsia="仿宋_GB2312" w:hint="eastAsia"/>
          <w:sz w:val="28"/>
          <w:szCs w:val="28"/>
        </w:rPr>
        <w:t>涉及资金</w:t>
      </w:r>
      <w:r>
        <w:rPr>
          <w:rFonts w:ascii="仿宋_GB2312" w:eastAsia="仿宋_GB2312" w:hint="eastAsia"/>
          <w:sz w:val="32"/>
          <w:szCs w:val="30"/>
        </w:rPr>
        <w:t>2134.71万</w:t>
      </w:r>
      <w:r>
        <w:rPr>
          <w:rFonts w:ascii="仿宋_GB2312" w:eastAsia="仿宋_GB2312" w:hint="eastAsia"/>
          <w:sz w:val="28"/>
          <w:szCs w:val="28"/>
        </w:rPr>
        <w:t>；纳入财政绩效目标批复的项目12个，涉及资金</w:t>
      </w:r>
      <w:r>
        <w:rPr>
          <w:rFonts w:ascii="仿宋_GB2312" w:eastAsia="仿宋_GB2312" w:hint="eastAsia"/>
          <w:sz w:val="32"/>
          <w:szCs w:val="30"/>
        </w:rPr>
        <w:t>2134.71万</w:t>
      </w:r>
      <w:r>
        <w:rPr>
          <w:rFonts w:ascii="仿宋_GB2312" w:eastAsia="仿宋_GB2312" w:hint="eastAsia"/>
          <w:sz w:val="28"/>
          <w:szCs w:val="28"/>
        </w:rPr>
        <w:t>。</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1、项目：办公用品采购</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1）项目概述：市税务局第一分局经开区办公点所需办公用品及设备等按政府采购程序办理。</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2）立项依据：区文件-2021年-2021年第12次区主任办公会纪要</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3）实施主体：南昌经济技术开发区财政金融局</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4）实施方案：</w:t>
      </w:r>
      <w:r>
        <w:rPr>
          <w:rFonts w:ascii="仿宋_GB2312" w:eastAsia="仿宋_GB2312" w:hAnsi="仿宋_GB2312" w:cs="仿宋_GB2312"/>
          <w:sz w:val="30"/>
          <w:szCs w:val="30"/>
        </w:rPr>
        <w:t>区财政金融局按照政府采购程序办理采购南昌市税务局第一税务分局办公区（经开区）所需办公用品、设备</w:t>
      </w:r>
      <w:r>
        <w:rPr>
          <w:rFonts w:ascii="仿宋_GB2312" w:eastAsia="仿宋_GB2312" w:hAnsi="仿宋_GB2312" w:cs="仿宋_GB2312" w:hint="eastAsia"/>
          <w:sz w:val="30"/>
          <w:szCs w:val="30"/>
        </w:rPr>
        <w:t>。</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5）实施周期：2022-01-01至2022-12-31</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6）年度预算安排：5.71万元</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7）绩效目标和指标：</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数量指标：政府采购率</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质量指标：设备质量合格率</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时效指标：项目完成及时率</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成本指标：成本节约率</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满意度指标：考生满意度100%</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2、项目：总部经济招商项目</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1）项目概述：根据区管委会既要，区财金局负责不供地总部经济招商项目；2、《关于全面完成全年经济指标“大干一百天、交好全年账”的行动方案》；3南昌经开区党工委管委会办</w:t>
      </w:r>
      <w:r>
        <w:rPr>
          <w:rFonts w:ascii="仿宋_GB2312" w:eastAsia="仿宋_GB2312" w:hAnsi="仿宋_GB2312" w:cs="仿宋_GB2312" w:hint="eastAsia"/>
          <w:sz w:val="30"/>
          <w:szCs w:val="30"/>
        </w:rPr>
        <w:lastRenderedPageBreak/>
        <w:t>公室关于做好“进军三十强”2020年全区国家经济技术开发区综合考评工作胡通知一，不资金安排20万</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2）立项依据：区文件-2019年-洪经工管办字【2019】183号</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3）实施主体：南昌经济技术开发区财政金融局</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4）实施方案：大力发展总部经济，积极开展总部类企业进区洽谈引进工作，预计2022年引入总部经济企业5家。</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5）实施周期：2022-01-01至2022-12-31</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6）年度预算安排：13万元</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7）绩效目标和指标：</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数量指标：全面完成全年经济指标</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质量指标：经济招商工作规范性</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时效指标：工作完成时限2022年12月20日</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成本指标：经济招商工作规范性</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社会效益指标：促进总部企业招商工作</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满意度指标：群众满意度100%</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3、项目：经开财政一体化平台开发运维</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1）项目概述：根据2020年第十四次主任办公会会议精神，开展经开区财政一体化平台开发及投入运行后的各项运维工。</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2）立项依据：2020年第十四次主任办公会会议纪要</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3）实施主体：南昌经济技术开发区财政金融局</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4）实施方案：继续完成经开区智慧财政各模块建设，对已上线模块进行进一步优化，在解决现有问题的基础上，加大研发力度，进行深度定制开发。</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5）实施周期：2022年1月1日至2022年12月31日</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6）年度预算安排：674万</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7）绩效目标和指标：（以下指标简要说明）</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数量指标：完成一体化平台后续开发、完成服务器及网络维护、完成一体化各模块软件维护等</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质量指标：提高网络稳定性、提升财金局行政管理水平运行率100%</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时效指标：报告出具及时率、材料审核及时率、系统响应速率100%</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社会效益指标：提高网络稳定性</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满意度指标：预算单位财务人员满意度超过95%</w:t>
      </w:r>
    </w:p>
    <w:p w:rsidR="00D12318" w:rsidRDefault="00242A18">
      <w:pPr>
        <w:widowControl/>
        <w:numPr>
          <w:ilvl w:val="0"/>
          <w:numId w:val="3"/>
        </w:num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项目：经开区财政非税收入系统服务费</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1）项目概述：全区非税系统一年服务费用，中央环保土壤污染恢复资金预算审计费。</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2）立项依据：区文件-2019年-及合同</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3）实施主体：南昌经济技术开发区财政金融局</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4）实施方案：审计经费是在第三方审计针对项目预算审计完之后进行支付。非税系统维护费是在服务公司完成一年的维护之后于年底支付。</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5）实施周期：2022-01-01至2022-12-31</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6）年度预算安排：9万元</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7）绩效目标和指标： </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数量指标：非税系统维护费。</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质量指标：维护合格率100%。</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时效指标：故障维修及指导。</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成本指标：成本节约率低于3%</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社会效益指标：提高电子化非税收缴管理水平。</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满意度指标：预算单位满意度95%以上。</w:t>
      </w:r>
    </w:p>
    <w:p w:rsidR="00D12318" w:rsidRDefault="00242A18">
      <w:pPr>
        <w:widowControl/>
        <w:numPr>
          <w:ilvl w:val="0"/>
          <w:numId w:val="3"/>
        </w:num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项目：债务委托业务咨询费</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1）项目概述：完成金开集团及自子公司新增债务涉及十一个项目审计。</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2）立项依据：市文件-2020年-及合同</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3）实施主体：南昌经济技术开发区财政金融局</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4）实施方案：按照政府债券发行要求，提供项目两评一案，委托第三方机构出具两评一案。</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5）实施周期：2022-01-01至2022-12-31</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6）年度预算安排：9万元</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7）绩效目标和指标： </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数量指标：完成经开区2022年政府债务项目报告。</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质量指标：所有申报项目任务完成率100%。</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时效指标：于2022年年底全部完成。</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成本指标：成本节约率低于3%</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经济效益：做到依法依规使用债券</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满意度指标：考核对象满意度95%以上。</w:t>
      </w:r>
    </w:p>
    <w:p w:rsidR="00D12318" w:rsidRDefault="00D12318">
      <w:pPr>
        <w:widowControl/>
        <w:spacing w:line="540" w:lineRule="exact"/>
        <w:ind w:firstLine="560"/>
        <w:jc w:val="left"/>
        <w:rPr>
          <w:rFonts w:ascii="仿宋_GB2312" w:eastAsia="仿宋_GB2312" w:hAnsi="仿宋_GB2312" w:cs="仿宋_GB2312"/>
          <w:sz w:val="30"/>
          <w:szCs w:val="30"/>
        </w:rPr>
      </w:pPr>
    </w:p>
    <w:p w:rsidR="00D12318" w:rsidRDefault="00242A18">
      <w:pPr>
        <w:widowControl/>
        <w:numPr>
          <w:ilvl w:val="0"/>
          <w:numId w:val="3"/>
        </w:num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项目：财政监督专项经费</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1）项目概述：完成上级部门部门布置的各项检查工作</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2）立项依据：市文件-2016年-洪财库（2016）5号</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3）实施主体：南昌经济技术开发区财政金融局</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4）实施方案：规范财政监督程序，提高财政监督工作效率</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5）实施周期：2022-01-01至2022-12-31</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6）年度预算安排：30万元</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7）绩效目标和指标： </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数量指标：完成全年各项财政监督工作。</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质量指标：财政监督规范性。</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时效指标：于2022年底完成。</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成本指标：成本节约率低于3%</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社会效益指标：提高财政监督工作效率。</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满意度指标：服务对象满意度95%以上。</w:t>
      </w:r>
    </w:p>
    <w:p w:rsidR="00D12318" w:rsidRDefault="00242A18">
      <w:pPr>
        <w:widowControl/>
        <w:numPr>
          <w:ilvl w:val="0"/>
          <w:numId w:val="3"/>
        </w:num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项目：绩效评价经费</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1）项目概述：绩效评价委托第三方机构评价费用。</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2）立项依据：市文件-2019年-《南昌市财政支出绩效评价聘用第三方机构管理办法》。</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3）实施主体：南昌经济技术开发区财政金融局</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4）实施方案：在各预算部门（单位）开展绩效评价自评的基础上，挑选重点项目和部门，聘请第三方机构进行评重点评价并出具评价报告。</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5）实施周期：2022-01-01至2022-12-31</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6）年度预算安排：30万元</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7）绩效目标和指标： </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数量指标：完成2020年财政重点评价工作。</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质量指标：中介机构资质、评价工作考核合格率达标率100%。</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时效指标：项目完成及时性100%。</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成本指标：绩效评价成本节约率3%</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经济效益指标：提升经开区绩效管理水平。</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满意度指标：财金局职工满意度95%以上。</w:t>
      </w:r>
    </w:p>
    <w:p w:rsidR="00D12318" w:rsidRDefault="00242A18">
      <w:pPr>
        <w:widowControl/>
        <w:numPr>
          <w:ilvl w:val="0"/>
          <w:numId w:val="3"/>
        </w:num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项目：财政调研课题经费</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1）项目概述：区财政金融局与江西财经大学科研处合作课题经费。</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2）立项依据：区文件-2021年-无</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3）实施主体：南昌经济技术开发区财政金融局</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4）实施方案：确定一个合理的实施计划，使客题研究工作科学地、规范地有序有效的进行，获得客观的研究成果。</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5）实施周期：2022-01-01至2022-12-31</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6）年度预算安排：5万元</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7）绩效目标和指标： </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数量指标：课题完成率100%。</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质量指标：通过率100%。</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时效指标：按时完成。</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成本指标：成本节约率低于3%</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社会效益指标：财政政策调研。</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满意度指标：通过市级考核，满意度95%。</w:t>
      </w:r>
    </w:p>
    <w:p w:rsidR="00D12318" w:rsidRDefault="00242A18">
      <w:pPr>
        <w:widowControl/>
        <w:numPr>
          <w:ilvl w:val="0"/>
          <w:numId w:val="3"/>
        </w:num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项目：财政投资项目评审费</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1）项目概述：财政投资项目评审费。</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2）立项依据：区文件-2015年-洪经工管办字[2015]165号</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3）实施主体：南昌经济技术开发区财政金融局</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4）实施方案：区财政金融局委托第三方中介机构实施区财政性资金投资建设工程预结算评审</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5）实施周期：2022-01-01至2022-12-31</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6）年度预算安排：874万元</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7）绩效目标和指标： </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数量指标：完成经开区投资建设项目的决算审核。</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质量指标：评价工作考核合格率。</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时效指标：预计2022年年底全部完成。</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成本指标：预决算审核成本节约率低于5%</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社会效益指标：推动财政投资建设工程资金。</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满意度指标：单位满意度95%以上。</w:t>
      </w:r>
    </w:p>
    <w:p w:rsidR="00D12318" w:rsidRDefault="00242A18">
      <w:pPr>
        <w:widowControl/>
        <w:numPr>
          <w:ilvl w:val="0"/>
          <w:numId w:val="3"/>
        </w:num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项目：两镇划转经费</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1）项目概述：委托第三方机构对两镇 债权债务及历史投入情况进行核实，所需费用由新建和经开区各承担50%，预计所需费用15万元。。</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2）立项依据：区文件-2021年-洪财预（2021）21号</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3）实施主体：南昌经济技术开发区财政金融局</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4）实施方案：核定樵舍乐化两镇划转至南昌经开区管辖的一次性补偿款项</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5）实施周期：2022-01-01至2022-12-31</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6）年度预算安排：15万元</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7）绩效目标和指标： </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数量指标：委托第三方机构对两镇债权债务及历史投入情况进行核实。</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质量指标：考核流程合规性100%。</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时效指标：已完成。</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成本指标：成本节约率低于3%</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社会效益指标：履行乐化樵舍债权债务及历史投入情况审计职责。</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满意度指标：考核对象满意度95%以上。</w:t>
      </w:r>
    </w:p>
    <w:p w:rsidR="00D12318" w:rsidRDefault="00242A18">
      <w:pPr>
        <w:widowControl/>
        <w:numPr>
          <w:ilvl w:val="0"/>
          <w:numId w:val="3"/>
        </w:num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项目：金融上市国资专项经费</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1）项目概述：完成国资监管，完成小贷公司及担保公司监管，处置非法集资，完成扶持企业上市等工作。</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2）立项依据：市文件-2020年-洪府厅发（2018）64号</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3）实施主体：南昌经济技术开发区财政金融局</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4）实施方案：通过制作宣传折页、宣传册、展板等宣传材料进行防范和处置非法集资宣传</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5）实施周期：2022-01-01至2022-12-31</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6）年度预算安排：30万元</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7）绩效目标和指标： </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数量指标：完成企业上市挂牌工作等15项内容考核、完成区属国有企业年度经营业绩考核。</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质量指标：考核流程合规性100%。</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时效指标：于2022年底前全部完成。</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成本指标：成本节约率低于3%</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社会效益指标：推进打击非法集资工作，履行国友资产出资人职责。</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可持续性影响指标：建立完善金融上市考核管理体系。</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满意度指标：考核对象满意度95%以上。</w:t>
      </w:r>
    </w:p>
    <w:p w:rsidR="00D12318" w:rsidRDefault="00242A18">
      <w:pPr>
        <w:widowControl/>
        <w:numPr>
          <w:ilvl w:val="0"/>
          <w:numId w:val="3"/>
        </w:num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项目：审计咨询服务费</w:t>
      </w:r>
    </w:p>
    <w:p w:rsidR="00D12318" w:rsidRDefault="00242A18">
      <w:pPr>
        <w:widowControl/>
        <w:numPr>
          <w:ilvl w:val="0"/>
          <w:numId w:val="4"/>
        </w:num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项目概述：为加强出资监管企业国有资产监管，全面摸清家底，掌握企业经营状况，区财政金融局拟按照南昌市国资委专项审计工作要求牵头组织开展金开集团、临空城投专项审计工作；并开展2021年度出资监管企业负责人年度经营业绩考核考核工作。</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2）立项依据：区文件-2021年-2021年第44次主任办公会</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3）实施主体：南昌经济技术开发区财政金融局</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4）实施方案：《南昌经开区出资监管企业专项审计工作方案》</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5）实施周期：2022-01-01至2022-12-31</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6）年度预算安排：410万元</w:t>
      </w:r>
    </w:p>
    <w:p w:rsidR="00D12318" w:rsidRDefault="00242A18">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7）绩效目标和指标： </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数量指标：完成区属国有企业负责人年度财务决算审计及经营业绩考核专项审计。</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质量指标：财务数据准确率100%、考核流程合规率100%。</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时效指标：于2022年12月底前全部完成。</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成本指标：成本节约率低于3%</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社会效益指标：促进出资监管企业国有资产保值增值。</w:t>
      </w:r>
    </w:p>
    <w:p w:rsidR="00D12318" w:rsidRDefault="00242A18">
      <w:pPr>
        <w:widowControl/>
        <w:spacing w:line="54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满意度指标：考核对象满意度95%以上。</w:t>
      </w:r>
    </w:p>
    <w:p w:rsidR="00D12318" w:rsidRDefault="00D12318">
      <w:pPr>
        <w:widowControl/>
        <w:spacing w:line="580" w:lineRule="exact"/>
        <w:ind w:firstLineChars="250" w:firstLine="800"/>
        <w:jc w:val="left"/>
        <w:rPr>
          <w:rFonts w:ascii="仿宋_GB2312" w:eastAsia="仿宋_GB2312"/>
          <w:color w:val="FF0000"/>
          <w:sz w:val="32"/>
          <w:szCs w:val="30"/>
        </w:rPr>
      </w:pPr>
    </w:p>
    <w:p w:rsidR="00D12318" w:rsidRDefault="00242A18">
      <w:pPr>
        <w:widowControl/>
        <w:spacing w:line="580" w:lineRule="exact"/>
        <w:ind w:firstLine="640"/>
        <w:jc w:val="left"/>
        <w:rPr>
          <w:rFonts w:ascii="楷体_GB2312" w:eastAsia="楷体_GB2312"/>
          <w:b/>
          <w:sz w:val="32"/>
          <w:szCs w:val="30"/>
        </w:rPr>
      </w:pPr>
      <w:r>
        <w:rPr>
          <w:rFonts w:ascii="楷体_GB2312" w:eastAsia="楷体_GB2312" w:hAnsi="Calibri" w:cs="宋体" w:hint="eastAsia"/>
          <w:b/>
          <w:kern w:val="0"/>
          <w:sz w:val="32"/>
          <w:szCs w:val="32"/>
        </w:rPr>
        <w:t>二、</w:t>
      </w:r>
      <w:r>
        <w:rPr>
          <w:rFonts w:ascii="楷体_GB2312" w:eastAsia="楷体_GB2312" w:hint="eastAsia"/>
          <w:b/>
          <w:sz w:val="32"/>
          <w:szCs w:val="30"/>
        </w:rPr>
        <w:t>2022年“三公</w:t>
      </w:r>
      <w:r>
        <w:rPr>
          <w:rFonts w:ascii="楷体_GB2312" w:eastAsia="楷体_GB2312"/>
          <w:b/>
          <w:sz w:val="32"/>
          <w:szCs w:val="30"/>
        </w:rPr>
        <w:t>”</w:t>
      </w:r>
      <w:r>
        <w:rPr>
          <w:rFonts w:ascii="楷体_GB2312" w:eastAsia="楷体_GB2312" w:hint="eastAsia"/>
          <w:b/>
          <w:sz w:val="32"/>
          <w:szCs w:val="30"/>
        </w:rPr>
        <w:t>经费预算情况说明</w:t>
      </w:r>
    </w:p>
    <w:p w:rsidR="00297954" w:rsidRPr="0002066E" w:rsidRDefault="00297954" w:rsidP="00297954">
      <w:pPr>
        <w:spacing w:line="540" w:lineRule="exact"/>
        <w:ind w:firstLineChars="200" w:firstLine="640"/>
        <w:jc w:val="left"/>
        <w:rPr>
          <w:rFonts w:ascii="仿宋_GB2312" w:eastAsia="仿宋_GB2312"/>
          <w:bCs/>
          <w:sz w:val="32"/>
          <w:szCs w:val="30"/>
        </w:rPr>
      </w:pPr>
      <w:r w:rsidRPr="0002066E">
        <w:rPr>
          <w:rFonts w:ascii="仿宋_GB2312" w:eastAsia="仿宋_GB2312" w:hint="eastAsia"/>
          <w:bCs/>
          <w:sz w:val="32"/>
          <w:szCs w:val="30"/>
        </w:rPr>
        <w:t>2022年本单位“三公”经费年初预算安排1</w:t>
      </w:r>
      <w:r>
        <w:rPr>
          <w:rFonts w:ascii="仿宋_GB2312" w:eastAsia="仿宋_GB2312" w:hint="eastAsia"/>
          <w:bCs/>
          <w:sz w:val="32"/>
          <w:szCs w:val="30"/>
        </w:rPr>
        <w:t>2</w:t>
      </w:r>
      <w:r w:rsidRPr="0002066E">
        <w:rPr>
          <w:rFonts w:ascii="仿宋_GB2312" w:eastAsia="仿宋_GB2312" w:hint="eastAsia"/>
          <w:bCs/>
          <w:sz w:val="32"/>
          <w:szCs w:val="30"/>
        </w:rPr>
        <w:t>.9万元(不含相应经济科目的上年结余数)，比上年减少8万元。其中：</w:t>
      </w:r>
    </w:p>
    <w:p w:rsidR="00297954" w:rsidRPr="0002066E" w:rsidRDefault="00297954" w:rsidP="00297954">
      <w:pPr>
        <w:spacing w:line="540" w:lineRule="exact"/>
        <w:ind w:firstLineChars="200" w:firstLine="640"/>
        <w:jc w:val="left"/>
        <w:rPr>
          <w:rFonts w:ascii="仿宋_GB2312" w:eastAsia="仿宋_GB2312"/>
          <w:bCs/>
          <w:sz w:val="32"/>
          <w:szCs w:val="30"/>
        </w:rPr>
      </w:pPr>
      <w:r w:rsidRPr="0002066E">
        <w:rPr>
          <w:rFonts w:ascii="仿宋_GB2312" w:eastAsia="仿宋_GB2312" w:hint="eastAsia"/>
          <w:bCs/>
          <w:sz w:val="32"/>
          <w:szCs w:val="30"/>
        </w:rPr>
        <w:t>1.公务接待费1</w:t>
      </w:r>
      <w:r>
        <w:rPr>
          <w:rFonts w:ascii="仿宋_GB2312" w:eastAsia="仿宋_GB2312" w:hint="eastAsia"/>
          <w:bCs/>
          <w:sz w:val="32"/>
          <w:szCs w:val="30"/>
        </w:rPr>
        <w:t>2</w:t>
      </w:r>
      <w:r w:rsidRPr="0002066E">
        <w:rPr>
          <w:rFonts w:ascii="仿宋_GB2312" w:eastAsia="仿宋_GB2312" w:hint="eastAsia"/>
          <w:bCs/>
          <w:sz w:val="32"/>
          <w:szCs w:val="30"/>
        </w:rPr>
        <w:t>.9万元，比上年减少8万元，减少原因为例行节约。</w:t>
      </w:r>
    </w:p>
    <w:p w:rsidR="00297954" w:rsidRPr="0002066E" w:rsidRDefault="00297954" w:rsidP="00297954">
      <w:pPr>
        <w:widowControl/>
        <w:spacing w:line="540" w:lineRule="exact"/>
        <w:ind w:firstLineChars="200" w:firstLine="640"/>
        <w:jc w:val="left"/>
        <w:rPr>
          <w:rFonts w:ascii="仿宋_GB2312" w:eastAsia="仿宋_GB2312"/>
          <w:bCs/>
          <w:sz w:val="32"/>
          <w:szCs w:val="30"/>
        </w:rPr>
      </w:pPr>
      <w:r w:rsidRPr="0002066E">
        <w:rPr>
          <w:rFonts w:ascii="仿宋_GB2312" w:eastAsia="仿宋_GB2312" w:hint="eastAsia"/>
          <w:bCs/>
          <w:sz w:val="32"/>
          <w:szCs w:val="30"/>
        </w:rPr>
        <w:t>2.因公出国（境）经费0万元。</w:t>
      </w:r>
    </w:p>
    <w:p w:rsidR="00297954" w:rsidRPr="0002066E" w:rsidRDefault="00297954" w:rsidP="00297954">
      <w:pPr>
        <w:widowControl/>
        <w:spacing w:line="540" w:lineRule="exact"/>
        <w:ind w:firstLineChars="200" w:firstLine="640"/>
        <w:jc w:val="left"/>
        <w:rPr>
          <w:rFonts w:ascii="仿宋_GB2312" w:eastAsia="仿宋_GB2312"/>
          <w:bCs/>
          <w:sz w:val="32"/>
          <w:szCs w:val="30"/>
        </w:rPr>
      </w:pPr>
      <w:r w:rsidRPr="0002066E">
        <w:rPr>
          <w:rFonts w:ascii="仿宋_GB2312" w:eastAsia="仿宋_GB2312" w:hint="eastAsia"/>
          <w:bCs/>
          <w:sz w:val="32"/>
          <w:szCs w:val="30"/>
        </w:rPr>
        <w:t>3.公务用车购置及运行维护费0万元。</w:t>
      </w:r>
    </w:p>
    <w:p w:rsidR="00D12318" w:rsidRPr="00297954" w:rsidRDefault="00D12318">
      <w:pPr>
        <w:spacing w:line="540" w:lineRule="exact"/>
        <w:jc w:val="center"/>
        <w:rPr>
          <w:rFonts w:ascii="方正小标宋简体" w:eastAsia="方正小标宋简体"/>
          <w:sz w:val="30"/>
          <w:szCs w:val="30"/>
        </w:rPr>
      </w:pPr>
    </w:p>
    <w:p w:rsidR="00D12318" w:rsidRDefault="00242A18">
      <w:pPr>
        <w:spacing w:line="540" w:lineRule="exact"/>
        <w:jc w:val="center"/>
        <w:rPr>
          <w:rFonts w:ascii="方正小标宋简体" w:eastAsia="方正小标宋简体"/>
          <w:sz w:val="30"/>
          <w:szCs w:val="30"/>
        </w:rPr>
      </w:pPr>
      <w:r>
        <w:rPr>
          <w:rFonts w:ascii="方正小标宋简体" w:eastAsia="方正小标宋简体" w:hint="eastAsia"/>
          <w:sz w:val="30"/>
          <w:szCs w:val="30"/>
        </w:rPr>
        <w:t>第三部分 南昌经开区财政金融局2022年部门预算表</w:t>
      </w:r>
    </w:p>
    <w:p w:rsidR="00D12318" w:rsidRDefault="00242A18">
      <w:pPr>
        <w:widowControl/>
        <w:numPr>
          <w:ilvl w:val="0"/>
          <w:numId w:val="5"/>
        </w:numPr>
        <w:spacing w:line="560" w:lineRule="exact"/>
        <w:ind w:firstLineChars="200" w:firstLine="600"/>
        <w:rPr>
          <w:rFonts w:ascii="仿宋_GB2312" w:eastAsia="仿宋_GB2312"/>
          <w:sz w:val="30"/>
          <w:szCs w:val="30"/>
        </w:rPr>
      </w:pPr>
      <w:r>
        <w:rPr>
          <w:rFonts w:ascii="仿宋_GB2312" w:eastAsia="仿宋_GB2312" w:hint="eastAsia"/>
          <w:sz w:val="30"/>
          <w:szCs w:val="30"/>
        </w:rPr>
        <w:t>《收支预算总表》</w:t>
      </w:r>
    </w:p>
    <w:p w:rsidR="00D12318" w:rsidRDefault="00242A18">
      <w:pPr>
        <w:widowControl/>
        <w:numPr>
          <w:ilvl w:val="0"/>
          <w:numId w:val="5"/>
        </w:num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《部门收入总表》</w:t>
      </w:r>
    </w:p>
    <w:p w:rsidR="00D12318" w:rsidRDefault="00242A18">
      <w:pPr>
        <w:widowControl/>
        <w:spacing w:line="560" w:lineRule="exact"/>
        <w:ind w:firstLineChars="200" w:firstLine="600"/>
        <w:rPr>
          <w:rFonts w:ascii="仿宋_GB2312" w:eastAsia="仿宋_GB2312"/>
          <w:sz w:val="30"/>
          <w:szCs w:val="30"/>
        </w:rPr>
      </w:pPr>
      <w:r>
        <w:rPr>
          <w:rFonts w:ascii="仿宋_GB2312" w:eastAsia="仿宋_GB2312" w:hint="eastAsia"/>
          <w:sz w:val="30"/>
          <w:szCs w:val="30"/>
        </w:rPr>
        <w:t>三、《部门支出总表》</w:t>
      </w:r>
    </w:p>
    <w:p w:rsidR="00D12318" w:rsidRDefault="00242A18">
      <w:pPr>
        <w:widowControl/>
        <w:spacing w:line="560" w:lineRule="exact"/>
        <w:ind w:firstLineChars="200" w:firstLine="600"/>
      </w:pPr>
      <w:r>
        <w:rPr>
          <w:rFonts w:ascii="仿宋_GB2312" w:eastAsia="仿宋_GB2312" w:hint="eastAsia"/>
          <w:sz w:val="30"/>
          <w:szCs w:val="30"/>
        </w:rPr>
        <w:t>四、《财政拨款收支总表》</w:t>
      </w:r>
    </w:p>
    <w:p w:rsidR="00D12318" w:rsidRDefault="00242A18">
      <w:pPr>
        <w:widowControl/>
        <w:numPr>
          <w:ilvl w:val="0"/>
          <w:numId w:val="6"/>
        </w:numPr>
        <w:spacing w:line="560" w:lineRule="exact"/>
        <w:ind w:firstLineChars="200" w:firstLine="600"/>
        <w:rPr>
          <w:rFonts w:ascii="仿宋_GB2312" w:eastAsia="仿宋_GB2312"/>
          <w:sz w:val="30"/>
          <w:szCs w:val="30"/>
        </w:rPr>
      </w:pPr>
      <w:r>
        <w:rPr>
          <w:rFonts w:ascii="仿宋_GB2312" w:eastAsia="仿宋_GB2312" w:hint="eastAsia"/>
          <w:sz w:val="30"/>
          <w:szCs w:val="30"/>
        </w:rPr>
        <w:t>《一般公共预算支出表》</w:t>
      </w:r>
    </w:p>
    <w:p w:rsidR="00D12318" w:rsidRDefault="00242A18">
      <w:pPr>
        <w:widowControl/>
        <w:numPr>
          <w:ilvl w:val="0"/>
          <w:numId w:val="6"/>
        </w:numPr>
        <w:spacing w:line="560" w:lineRule="exact"/>
        <w:ind w:firstLineChars="200" w:firstLine="600"/>
        <w:rPr>
          <w:rFonts w:ascii="仿宋_GB2312" w:eastAsia="仿宋_GB2312"/>
          <w:sz w:val="30"/>
          <w:szCs w:val="30"/>
        </w:rPr>
      </w:pPr>
      <w:r>
        <w:rPr>
          <w:rFonts w:ascii="仿宋_GB2312" w:eastAsia="仿宋_GB2312" w:hint="eastAsia"/>
          <w:sz w:val="30"/>
          <w:szCs w:val="30"/>
        </w:rPr>
        <w:t>《一般公共预算基本支出表》</w:t>
      </w:r>
    </w:p>
    <w:p w:rsidR="00D12318" w:rsidRDefault="00242A18">
      <w:pPr>
        <w:widowControl/>
        <w:numPr>
          <w:ilvl w:val="0"/>
          <w:numId w:val="6"/>
        </w:numPr>
        <w:spacing w:line="560" w:lineRule="exact"/>
        <w:ind w:firstLineChars="200" w:firstLine="600"/>
        <w:rPr>
          <w:rFonts w:ascii="仿宋_GB2312" w:eastAsia="仿宋_GB2312"/>
          <w:sz w:val="30"/>
          <w:szCs w:val="30"/>
        </w:rPr>
      </w:pPr>
      <w:r>
        <w:rPr>
          <w:rFonts w:ascii="仿宋_GB2312" w:eastAsia="仿宋_GB2312" w:hint="eastAsia"/>
          <w:sz w:val="30"/>
          <w:szCs w:val="30"/>
        </w:rPr>
        <w:t>《一般公共预算“三公”经费支出表》</w:t>
      </w:r>
    </w:p>
    <w:p w:rsidR="00D12318" w:rsidRDefault="00242A18">
      <w:pPr>
        <w:widowControl/>
        <w:numPr>
          <w:ilvl w:val="0"/>
          <w:numId w:val="6"/>
        </w:numPr>
        <w:spacing w:line="560" w:lineRule="exact"/>
        <w:ind w:firstLineChars="200" w:firstLine="600"/>
        <w:rPr>
          <w:rFonts w:ascii="仿宋_GB2312" w:eastAsia="仿宋_GB2312"/>
          <w:sz w:val="30"/>
          <w:szCs w:val="30"/>
        </w:rPr>
      </w:pPr>
      <w:r>
        <w:rPr>
          <w:rFonts w:ascii="仿宋_GB2312" w:eastAsia="仿宋_GB2312" w:hint="eastAsia"/>
          <w:sz w:val="30"/>
          <w:szCs w:val="30"/>
        </w:rPr>
        <w:t>《政府性基金预算支出表》</w:t>
      </w:r>
    </w:p>
    <w:p w:rsidR="00D12318" w:rsidRDefault="00242A18">
      <w:pPr>
        <w:widowControl/>
        <w:numPr>
          <w:ilvl w:val="0"/>
          <w:numId w:val="6"/>
        </w:numPr>
        <w:spacing w:line="560" w:lineRule="exact"/>
        <w:ind w:firstLineChars="200" w:firstLine="600"/>
        <w:rPr>
          <w:rFonts w:ascii="仿宋_GB2312" w:eastAsia="仿宋_GB2312"/>
          <w:sz w:val="30"/>
          <w:szCs w:val="30"/>
        </w:rPr>
      </w:pPr>
      <w:r>
        <w:rPr>
          <w:rFonts w:ascii="仿宋_GB2312" w:eastAsia="仿宋_GB2312" w:hint="eastAsia"/>
          <w:sz w:val="30"/>
          <w:szCs w:val="30"/>
        </w:rPr>
        <w:t>《国有资本经营预算支出表》</w:t>
      </w:r>
    </w:p>
    <w:p w:rsidR="00D12318" w:rsidRDefault="00242A18">
      <w:pPr>
        <w:widowControl/>
        <w:spacing w:line="450" w:lineRule="exact"/>
        <w:ind w:firstLineChars="200" w:firstLine="600"/>
        <w:rPr>
          <w:rFonts w:ascii="仿宋_GB2312" w:eastAsia="仿宋_GB2312"/>
          <w:sz w:val="30"/>
          <w:szCs w:val="30"/>
        </w:rPr>
      </w:pPr>
      <w:r>
        <w:rPr>
          <w:rFonts w:ascii="仿宋_GB2312" w:eastAsia="仿宋_GB2312" w:hint="eastAsia"/>
          <w:sz w:val="30"/>
          <w:szCs w:val="30"/>
        </w:rPr>
        <w:t>十、《项目支出绩效目标表》</w:t>
      </w:r>
    </w:p>
    <w:p w:rsidR="00D12318" w:rsidRDefault="00D12318">
      <w:pPr>
        <w:rPr>
          <w:rFonts w:ascii="仿宋_GB2312" w:eastAsia="仿宋_GB2312"/>
          <w:sz w:val="32"/>
          <w:szCs w:val="30"/>
        </w:rPr>
      </w:pPr>
    </w:p>
    <w:p w:rsidR="00D12318" w:rsidRDefault="00D12318"/>
    <w:p w:rsidR="00D12318" w:rsidRDefault="00242A18">
      <w:pPr>
        <w:spacing w:line="540" w:lineRule="exact"/>
        <w:jc w:val="center"/>
        <w:rPr>
          <w:rFonts w:ascii="方正小标宋简体" w:eastAsia="方正小标宋简体"/>
          <w:sz w:val="28"/>
          <w:szCs w:val="28"/>
        </w:rPr>
      </w:pPr>
      <w:r>
        <w:rPr>
          <w:rFonts w:ascii="方正小标宋简体" w:eastAsia="方正小标宋简体" w:hint="eastAsia"/>
          <w:b/>
          <w:bCs/>
          <w:sz w:val="28"/>
          <w:szCs w:val="28"/>
        </w:rPr>
        <w:t>第四部分  名词解释</w:t>
      </w:r>
    </w:p>
    <w:p w:rsidR="00D12318" w:rsidRDefault="00D12318">
      <w:pPr>
        <w:spacing w:line="540" w:lineRule="exact"/>
        <w:jc w:val="center"/>
        <w:rPr>
          <w:rFonts w:ascii="方正小标宋简体" w:eastAsia="方正小标宋简体"/>
          <w:sz w:val="28"/>
          <w:szCs w:val="28"/>
        </w:rPr>
      </w:pPr>
    </w:p>
    <w:p w:rsidR="00D12318" w:rsidRDefault="00242A18">
      <w:pPr>
        <w:widowControl/>
        <w:spacing w:line="540" w:lineRule="exact"/>
        <w:ind w:firstLineChars="200" w:firstLine="560"/>
        <w:jc w:val="left"/>
        <w:rPr>
          <w:rFonts w:ascii="黑体" w:eastAsia="黑体"/>
          <w:sz w:val="28"/>
          <w:szCs w:val="28"/>
        </w:rPr>
      </w:pPr>
      <w:r>
        <w:rPr>
          <w:rFonts w:ascii="黑体" w:eastAsia="黑体" w:hint="eastAsia"/>
          <w:sz w:val="28"/>
          <w:szCs w:val="28"/>
        </w:rPr>
        <w:t>一、收入科目</w:t>
      </w:r>
    </w:p>
    <w:p w:rsidR="00D12318" w:rsidRDefault="00242A18">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(一)财政拨款：指市级财政当年拨付的资金。</w:t>
      </w:r>
    </w:p>
    <w:p w:rsidR="00D12318" w:rsidRDefault="00242A18">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(二)教育收费资金收入：</w:t>
      </w:r>
      <w:r>
        <w:rPr>
          <w:rFonts w:ascii="仿宋_GB2312" w:eastAsia="仿宋_GB2312" w:hAnsi="仿宋_GB2312" w:cs="仿宋_GB2312" w:hint="eastAsia"/>
          <w:color w:val="000000"/>
          <w:sz w:val="28"/>
          <w:szCs w:val="28"/>
        </w:rPr>
        <w:t>反映实行专项管理的高中以上学费、住宿费，高校委托培养费，函大、电大、夜大及短训班培训费等教育收费取得的收入。</w:t>
      </w:r>
    </w:p>
    <w:p w:rsidR="00D12318" w:rsidRDefault="00242A18">
      <w:pPr>
        <w:widowControl/>
        <w:spacing w:line="600" w:lineRule="exact"/>
        <w:ind w:firstLine="63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(三)事业收入：</w:t>
      </w:r>
      <w:r>
        <w:rPr>
          <w:rFonts w:ascii="仿宋_GB2312" w:eastAsia="仿宋_GB2312" w:hAnsi="仿宋_GB2312" w:cs="仿宋_GB2312" w:hint="eastAsia"/>
          <w:color w:val="000000"/>
          <w:sz w:val="28"/>
          <w:szCs w:val="28"/>
        </w:rPr>
        <w:t>指事业单位开展专业业务活动及辅助活动取得的收入。</w:t>
      </w:r>
    </w:p>
    <w:p w:rsidR="00D12318" w:rsidRDefault="00242A18">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(四)事业单位经营收入：</w:t>
      </w:r>
      <w:r>
        <w:rPr>
          <w:rFonts w:ascii="仿宋_GB2312" w:eastAsia="仿宋_GB2312" w:hAnsi="仿宋_GB2312" w:cs="仿宋_GB2312" w:hint="eastAsia"/>
          <w:color w:val="000000"/>
          <w:sz w:val="28"/>
          <w:szCs w:val="28"/>
        </w:rPr>
        <w:t>指事业单位在专业业务活动及辅助活动之外开展非独立核算经营活动取得的收入。</w:t>
      </w:r>
    </w:p>
    <w:p w:rsidR="00D12318" w:rsidRDefault="00242A18">
      <w:pPr>
        <w:widowControl/>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(五)附属单位上缴收入：</w:t>
      </w:r>
      <w:r>
        <w:rPr>
          <w:rFonts w:ascii="仿宋_GB2312" w:eastAsia="仿宋_GB2312" w:hAnsi="仿宋_GB2312" w:cs="仿宋_GB2312" w:hint="eastAsia"/>
          <w:color w:val="000000"/>
          <w:sz w:val="28"/>
          <w:szCs w:val="28"/>
        </w:rPr>
        <w:t>反映事业单位附属的独立核算单位按规定标准或比例缴纳的各项收入。包括附属的事业单位上缴的收入和附属的企业上缴的利润等。</w:t>
      </w:r>
    </w:p>
    <w:p w:rsidR="00D12318" w:rsidRDefault="00242A18">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(六)上级补助收入：</w:t>
      </w:r>
      <w:r>
        <w:rPr>
          <w:rFonts w:ascii="仿宋_GB2312" w:eastAsia="仿宋_GB2312" w:hAnsi="仿宋_GB2312" w:cs="仿宋_GB2312" w:hint="eastAsia"/>
          <w:color w:val="000000"/>
          <w:sz w:val="28"/>
          <w:szCs w:val="28"/>
        </w:rPr>
        <w:t>反映事业单位从主管部门和上级单位取得的非财政补助收入。</w:t>
      </w:r>
    </w:p>
    <w:p w:rsidR="00D12318" w:rsidRDefault="00242A18">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(七)其他收入：</w:t>
      </w:r>
      <w:r>
        <w:rPr>
          <w:rFonts w:ascii="仿宋_GB2312" w:eastAsia="仿宋_GB2312" w:hAnsi="仿宋_GB2312" w:cs="仿宋_GB2312" w:hint="eastAsia"/>
          <w:color w:val="000000"/>
          <w:sz w:val="28"/>
          <w:szCs w:val="28"/>
        </w:rPr>
        <w:t>指除财政拨款、事业收入、事业单位经营收入等以外的各项收入。</w:t>
      </w:r>
    </w:p>
    <w:p w:rsidR="00D12318" w:rsidRDefault="00242A18">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(八)使用非财政拨款结余：</w:t>
      </w:r>
      <w:r>
        <w:rPr>
          <w:rFonts w:ascii="仿宋_GB2312" w:eastAsia="仿宋_GB2312" w:hAnsi="仿宋_GB2312" w:cs="仿宋_GB2312" w:hint="eastAsia"/>
          <w:color w:val="000000"/>
          <w:sz w:val="28"/>
          <w:szCs w:val="28"/>
        </w:rPr>
        <w:t>填列历年滚存的非限定用途的非统计财政拨款结余弥补2022年收支差额的数额。</w:t>
      </w:r>
    </w:p>
    <w:p w:rsidR="00D12318" w:rsidRDefault="00242A18">
      <w:pPr>
        <w:widowControl/>
        <w:spacing w:line="600" w:lineRule="exact"/>
        <w:ind w:firstLineChars="200" w:firstLine="560"/>
        <w:rPr>
          <w:rFonts w:ascii="仿宋_GB2312" w:eastAsia="仿宋_GB2312"/>
          <w:sz w:val="28"/>
          <w:szCs w:val="28"/>
        </w:rPr>
      </w:pPr>
      <w:r>
        <w:rPr>
          <w:rFonts w:ascii="仿宋_GB2312" w:eastAsia="仿宋_GB2312" w:hAnsi="仿宋_GB2312" w:cs="仿宋_GB2312" w:hint="eastAsia"/>
          <w:sz w:val="28"/>
          <w:szCs w:val="28"/>
        </w:rPr>
        <w:t>(九)上年结转结余：</w:t>
      </w:r>
      <w:r>
        <w:rPr>
          <w:rFonts w:ascii="仿宋_GB2312" w:eastAsia="仿宋_GB2312" w:hAnsi="仿宋_GB2312" w:cs="仿宋_GB2312" w:hint="eastAsia"/>
          <w:color w:val="000000"/>
          <w:sz w:val="28"/>
          <w:szCs w:val="28"/>
        </w:rPr>
        <w:t>填列2021年全部结转和结余的资金数，包括当年结转结余资金和历年滚存结转结余资金。</w:t>
      </w:r>
    </w:p>
    <w:p w:rsidR="00D12318" w:rsidRDefault="00242A18">
      <w:pPr>
        <w:widowControl/>
        <w:spacing w:line="540" w:lineRule="exact"/>
        <w:ind w:firstLineChars="200" w:firstLine="560"/>
        <w:jc w:val="left"/>
        <w:rPr>
          <w:rFonts w:ascii="黑体" w:eastAsia="黑体"/>
          <w:sz w:val="28"/>
          <w:szCs w:val="28"/>
        </w:rPr>
      </w:pPr>
      <w:r>
        <w:rPr>
          <w:rFonts w:ascii="黑体" w:eastAsia="黑体" w:hint="eastAsia"/>
          <w:sz w:val="28"/>
          <w:szCs w:val="28"/>
        </w:rPr>
        <w:t>二、支出科目</w:t>
      </w:r>
    </w:p>
    <w:p w:rsidR="00D12318" w:rsidRDefault="00242A18">
      <w:pPr>
        <w:spacing w:line="540" w:lineRule="exact"/>
        <w:ind w:firstLineChars="200" w:firstLine="560"/>
        <w:rPr>
          <w:rFonts w:ascii="仿宋_GB2312" w:eastAsia="仿宋_GB2312"/>
          <w:sz w:val="28"/>
          <w:szCs w:val="28"/>
        </w:rPr>
      </w:pPr>
      <w:r>
        <w:rPr>
          <w:rFonts w:ascii="仿宋_GB2312" w:eastAsia="仿宋_GB2312" w:hint="eastAsia"/>
          <w:sz w:val="28"/>
          <w:szCs w:val="28"/>
        </w:rPr>
        <w:t>（一）一般公共服务支出（类）财政事务（款）行政运行（项）：反映各级财政行政单位（包括实行公务员管理的事业单位）的基本支出。</w:t>
      </w:r>
    </w:p>
    <w:p w:rsidR="00D12318" w:rsidRDefault="00242A18">
      <w:pPr>
        <w:spacing w:line="540" w:lineRule="exact"/>
        <w:ind w:firstLineChars="200" w:firstLine="560"/>
        <w:rPr>
          <w:rFonts w:ascii="仿宋_GB2312" w:eastAsia="仿宋_GB2312"/>
          <w:sz w:val="28"/>
          <w:szCs w:val="28"/>
        </w:rPr>
      </w:pPr>
      <w:r>
        <w:rPr>
          <w:rFonts w:ascii="仿宋_GB2312" w:eastAsia="仿宋_GB2312" w:hint="eastAsia"/>
          <w:sz w:val="28"/>
          <w:szCs w:val="28"/>
        </w:rPr>
        <w:t>（二）一般公共服务支出（类）财政事务（款）一般行政管理事务（项）：反映各级财政行政单位（包括实行公务员管理的事业单位）未单独设置项级科目的其他项目支出。</w:t>
      </w:r>
    </w:p>
    <w:p w:rsidR="00D12318" w:rsidRDefault="00242A18">
      <w:pPr>
        <w:spacing w:line="540" w:lineRule="exact"/>
        <w:ind w:firstLineChars="200" w:firstLine="560"/>
        <w:rPr>
          <w:rFonts w:ascii="仿宋_GB2312" w:eastAsia="仿宋_GB2312"/>
          <w:sz w:val="28"/>
          <w:szCs w:val="28"/>
        </w:rPr>
      </w:pPr>
      <w:r>
        <w:rPr>
          <w:rFonts w:ascii="仿宋_GB2312" w:eastAsia="仿宋_GB2312" w:hint="eastAsia"/>
          <w:sz w:val="28"/>
          <w:szCs w:val="28"/>
        </w:rPr>
        <w:t>（三）社会保障和就业支出（类）行政事业单位养老支出（款）　行政单位离退休（项）：反映行政单位（包括实行公务员管理的事业单位）开支的离退休经费。</w:t>
      </w:r>
    </w:p>
    <w:p w:rsidR="00D12318" w:rsidRDefault="00242A18">
      <w:pPr>
        <w:spacing w:line="540" w:lineRule="exact"/>
        <w:ind w:firstLineChars="200" w:firstLine="560"/>
        <w:rPr>
          <w:rFonts w:ascii="仿宋_GB2312" w:eastAsia="仿宋_GB2312"/>
          <w:sz w:val="28"/>
          <w:szCs w:val="28"/>
        </w:rPr>
      </w:pPr>
      <w:r>
        <w:rPr>
          <w:rFonts w:ascii="仿宋_GB2312" w:eastAsia="仿宋_GB2312" w:hint="eastAsia"/>
          <w:sz w:val="28"/>
          <w:szCs w:val="28"/>
        </w:rPr>
        <w:t>（四）社会保障和就业支出（类）行政事业单位养老支出（款）机关事业单位基本养老保险缴费支出（项）：反映机关事业单位实施养老保险制度由单位缴纳的基本养老保险费支出。</w:t>
      </w:r>
    </w:p>
    <w:p w:rsidR="00D12318" w:rsidRDefault="00242A18">
      <w:pPr>
        <w:spacing w:line="540" w:lineRule="exact"/>
        <w:ind w:firstLineChars="200" w:firstLine="560"/>
        <w:rPr>
          <w:rFonts w:ascii="仿宋_GB2312" w:eastAsia="仿宋_GB2312"/>
          <w:sz w:val="28"/>
          <w:szCs w:val="28"/>
        </w:rPr>
      </w:pPr>
      <w:r>
        <w:rPr>
          <w:rFonts w:ascii="仿宋_GB2312" w:eastAsia="仿宋_GB2312" w:hint="eastAsia"/>
          <w:sz w:val="28"/>
          <w:szCs w:val="28"/>
        </w:rPr>
        <w:t>（五）社会保障和就业支出（类）行政事业单位养老支出（款）机关事业单位职业年金缴费支出（项）：反映机关事业单位实施养老保险制度由单位实际缴纳的职业年金支出。</w:t>
      </w:r>
    </w:p>
    <w:p w:rsidR="00D12318" w:rsidRDefault="00242A18">
      <w:pPr>
        <w:spacing w:line="540" w:lineRule="exact"/>
        <w:ind w:firstLineChars="200" w:firstLine="560"/>
        <w:rPr>
          <w:rFonts w:ascii="仿宋_GB2312" w:eastAsia="仿宋_GB2312"/>
          <w:sz w:val="28"/>
          <w:szCs w:val="28"/>
        </w:rPr>
      </w:pPr>
      <w:r>
        <w:rPr>
          <w:rFonts w:ascii="仿宋_GB2312" w:eastAsia="仿宋_GB2312" w:hint="eastAsia"/>
          <w:sz w:val="28"/>
          <w:szCs w:val="28"/>
        </w:rPr>
        <w:t>（六）农林水支出（类）普惠金融发展支出（款）创业担保贷款</w:t>
      </w:r>
      <w:r>
        <w:rPr>
          <w:rFonts w:ascii="仿宋_GB2312" w:eastAsia="仿宋_GB2312" w:hint="eastAsia"/>
          <w:sz w:val="28"/>
          <w:szCs w:val="28"/>
        </w:rPr>
        <w:lastRenderedPageBreak/>
        <w:t>贴息（项）：反映财政用于符合条件的人员从事微利项目创业担保贷款的贴息支出。</w:t>
      </w:r>
    </w:p>
    <w:p w:rsidR="00D12318" w:rsidRDefault="00242A18">
      <w:pPr>
        <w:spacing w:line="540" w:lineRule="exact"/>
        <w:ind w:firstLineChars="200" w:firstLine="560"/>
        <w:rPr>
          <w:rFonts w:ascii="仿宋_GB2312" w:eastAsia="仿宋_GB2312"/>
          <w:sz w:val="28"/>
          <w:szCs w:val="28"/>
        </w:rPr>
      </w:pPr>
      <w:r>
        <w:rPr>
          <w:rFonts w:ascii="仿宋_GB2312" w:eastAsia="仿宋_GB2312" w:hint="eastAsia"/>
          <w:sz w:val="28"/>
          <w:szCs w:val="28"/>
        </w:rPr>
        <w:t>（七）农林水支出（类）其他农林水支出（款）其他农林水支出（项）：反映除化解债务支出以外其他用于农林水方面的支出。</w:t>
      </w:r>
    </w:p>
    <w:p w:rsidR="00D12318" w:rsidRDefault="00242A18">
      <w:pPr>
        <w:spacing w:line="540" w:lineRule="exact"/>
        <w:ind w:firstLineChars="200" w:firstLine="560"/>
        <w:rPr>
          <w:rFonts w:ascii="仿宋_GB2312" w:eastAsia="仿宋_GB2312"/>
          <w:sz w:val="28"/>
          <w:szCs w:val="28"/>
        </w:rPr>
      </w:pPr>
      <w:r>
        <w:rPr>
          <w:rFonts w:ascii="仿宋_GB2312" w:eastAsia="仿宋_GB2312" w:hint="eastAsia"/>
          <w:sz w:val="28"/>
          <w:szCs w:val="28"/>
        </w:rPr>
        <w:t xml:space="preserve">（八）住房保障支出（类）住房改革支出（款）住房公积金（项）：反映行政事业单位按人力资源和社会保障部、财政部规定的基本工资和津补贴以及规定比例为职工缴纳的住房公积金。 </w:t>
      </w:r>
    </w:p>
    <w:p w:rsidR="00D12318" w:rsidRDefault="00242A18">
      <w:pPr>
        <w:spacing w:line="540" w:lineRule="exact"/>
        <w:ind w:firstLineChars="200" w:firstLine="560"/>
        <w:rPr>
          <w:rFonts w:ascii="仿宋_GB2312" w:eastAsia="仿宋_GB2312"/>
          <w:b/>
          <w:bCs/>
          <w:sz w:val="32"/>
          <w:szCs w:val="30"/>
        </w:rPr>
      </w:pPr>
      <w:r>
        <w:rPr>
          <w:rFonts w:ascii="仿宋_GB2312" w:eastAsia="仿宋_GB2312" w:hint="eastAsia"/>
          <w:sz w:val="28"/>
          <w:szCs w:val="28"/>
        </w:rPr>
        <w:t>（九）住房保障支出（类）住房改革支出（款）购房补贴（项）：反映按房改政策规定，行政事业单位向符合条件职工（含离退休人员）、军队（含武警）向转役复员离退休人员发放的用于购买住房的补贴。</w:t>
      </w:r>
    </w:p>
    <w:sectPr w:rsidR="00D12318" w:rsidSect="00D12318">
      <w:pgSz w:w="11906" w:h="16838"/>
      <w:pgMar w:top="138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66" w:rsidRDefault="00BF3266" w:rsidP="00FE353F">
      <w:r>
        <w:separator/>
      </w:r>
    </w:p>
  </w:endnote>
  <w:endnote w:type="continuationSeparator" w:id="0">
    <w:p w:rsidR="00BF3266" w:rsidRDefault="00BF3266" w:rsidP="00FE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66" w:rsidRDefault="00BF3266" w:rsidP="00FE353F">
      <w:r>
        <w:separator/>
      </w:r>
    </w:p>
  </w:footnote>
  <w:footnote w:type="continuationSeparator" w:id="0">
    <w:p w:rsidR="00BF3266" w:rsidRDefault="00BF3266" w:rsidP="00FE35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2A4C4F"/>
    <w:multiLevelType w:val="singleLevel"/>
    <w:tmpl w:val="842A4C4F"/>
    <w:lvl w:ilvl="0">
      <w:start w:val="4"/>
      <w:numFmt w:val="decimal"/>
      <w:suff w:val="nothing"/>
      <w:lvlText w:val="%1、"/>
      <w:lvlJc w:val="left"/>
    </w:lvl>
  </w:abstractNum>
  <w:abstractNum w:abstractNumId="1" w15:restartNumberingAfterBreak="0">
    <w:nsid w:val="8ADA8FE2"/>
    <w:multiLevelType w:val="singleLevel"/>
    <w:tmpl w:val="8ADA8FE2"/>
    <w:lvl w:ilvl="0">
      <w:start w:val="1"/>
      <w:numFmt w:val="decimal"/>
      <w:suff w:val="nothing"/>
      <w:lvlText w:val="%1）"/>
      <w:lvlJc w:val="left"/>
    </w:lvl>
  </w:abstractNum>
  <w:abstractNum w:abstractNumId="2" w15:restartNumberingAfterBreak="0">
    <w:nsid w:val="3FB3BEA7"/>
    <w:multiLevelType w:val="singleLevel"/>
    <w:tmpl w:val="3FB3BEA7"/>
    <w:lvl w:ilvl="0">
      <w:start w:val="1"/>
      <w:numFmt w:val="chineseCounting"/>
      <w:suff w:val="nothing"/>
      <w:lvlText w:val="%1、"/>
      <w:lvlJc w:val="left"/>
      <w:rPr>
        <w:rFonts w:hint="eastAsia"/>
      </w:rPr>
    </w:lvl>
  </w:abstractNum>
  <w:abstractNum w:abstractNumId="3" w15:restartNumberingAfterBreak="0">
    <w:nsid w:val="50BBF536"/>
    <w:multiLevelType w:val="singleLevel"/>
    <w:tmpl w:val="50BBF536"/>
    <w:lvl w:ilvl="0">
      <w:start w:val="5"/>
      <w:numFmt w:val="chineseCounting"/>
      <w:suff w:val="nothing"/>
      <w:lvlText w:val="（%1）"/>
      <w:lvlJc w:val="left"/>
      <w:rPr>
        <w:rFonts w:ascii="楷体_GB2312" w:eastAsia="楷体_GB2312" w:hAnsi="楷体_GB2312" w:cs="楷体_GB2312" w:hint="eastAsia"/>
        <w:b/>
        <w:bCs/>
      </w:rPr>
    </w:lvl>
  </w:abstractNum>
  <w:abstractNum w:abstractNumId="4" w15:restartNumberingAfterBreak="0">
    <w:nsid w:val="538E0F28"/>
    <w:multiLevelType w:val="singleLevel"/>
    <w:tmpl w:val="538E0F28"/>
    <w:lvl w:ilvl="0">
      <w:start w:val="2"/>
      <w:numFmt w:val="chineseCounting"/>
      <w:suff w:val="space"/>
      <w:lvlText w:val="第%1部分"/>
      <w:lvlJc w:val="left"/>
      <w:pPr>
        <w:ind w:left="840"/>
      </w:pPr>
      <w:rPr>
        <w:rFonts w:hint="eastAsia"/>
      </w:rPr>
    </w:lvl>
  </w:abstractNum>
  <w:abstractNum w:abstractNumId="5" w15:restartNumberingAfterBreak="0">
    <w:nsid w:val="55F1C544"/>
    <w:multiLevelType w:val="singleLevel"/>
    <w:tmpl w:val="55F1C544"/>
    <w:lvl w:ilvl="0">
      <w:start w:val="5"/>
      <w:numFmt w:val="chineseCounting"/>
      <w:suff w:val="nothing"/>
      <w:lvlText w:val="%1、"/>
      <w:lvlJc w:val="left"/>
      <w:rPr>
        <w:rFonts w:hint="eastAsia"/>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21A610C9"/>
    <w:rsid w:val="000737E2"/>
    <w:rsid w:val="001177E7"/>
    <w:rsid w:val="001F3470"/>
    <w:rsid w:val="00242A18"/>
    <w:rsid w:val="0027750A"/>
    <w:rsid w:val="00297954"/>
    <w:rsid w:val="004D391B"/>
    <w:rsid w:val="00785DA6"/>
    <w:rsid w:val="007D2ECF"/>
    <w:rsid w:val="00857C91"/>
    <w:rsid w:val="00AC720D"/>
    <w:rsid w:val="00BF3266"/>
    <w:rsid w:val="00C80D1B"/>
    <w:rsid w:val="00D12318"/>
    <w:rsid w:val="00E407E6"/>
    <w:rsid w:val="00FE353F"/>
    <w:rsid w:val="020B3F90"/>
    <w:rsid w:val="09EF451D"/>
    <w:rsid w:val="21A610C9"/>
    <w:rsid w:val="21D00C56"/>
    <w:rsid w:val="23A777CC"/>
    <w:rsid w:val="247A2EAF"/>
    <w:rsid w:val="288307FB"/>
    <w:rsid w:val="2E707F88"/>
    <w:rsid w:val="306402BF"/>
    <w:rsid w:val="39ED3A78"/>
    <w:rsid w:val="3A982B71"/>
    <w:rsid w:val="3DE527EC"/>
    <w:rsid w:val="3F9410E8"/>
    <w:rsid w:val="4C705081"/>
    <w:rsid w:val="4CB60710"/>
    <w:rsid w:val="4FA81518"/>
    <w:rsid w:val="580B2696"/>
    <w:rsid w:val="5A6B1B36"/>
    <w:rsid w:val="70773B16"/>
    <w:rsid w:val="717F39B3"/>
    <w:rsid w:val="73A537B5"/>
    <w:rsid w:val="76A01B45"/>
    <w:rsid w:val="7A56709E"/>
    <w:rsid w:val="7D40373A"/>
    <w:rsid w:val="7F575365"/>
    <w:rsid w:val="7F587460"/>
    <w:rsid w:val="7F6A7194"/>
    <w:rsid w:val="7F6C11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704CD"/>
  <w15:docId w15:val="{739637B9-7207-48C2-9B48-74BE3993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31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12318"/>
    <w:pPr>
      <w:tabs>
        <w:tab w:val="center" w:pos="4153"/>
        <w:tab w:val="right" w:pos="8306"/>
      </w:tabs>
      <w:snapToGrid w:val="0"/>
      <w:jc w:val="left"/>
    </w:pPr>
    <w:rPr>
      <w:sz w:val="18"/>
      <w:szCs w:val="18"/>
    </w:rPr>
  </w:style>
  <w:style w:type="paragraph" w:styleId="a4">
    <w:name w:val="header"/>
    <w:basedOn w:val="a"/>
    <w:qFormat/>
    <w:rsid w:val="00D1231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D12318"/>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D12318"/>
  </w:style>
  <w:style w:type="paragraph" w:customStyle="1" w:styleId="p0">
    <w:name w:val="p0"/>
    <w:basedOn w:val="a"/>
    <w:qFormat/>
    <w:rsid w:val="00D12318"/>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16</Pages>
  <Words>1093</Words>
  <Characters>6234</Characters>
  <Application>Microsoft Office Word</Application>
  <DocSecurity>0</DocSecurity>
  <Lines>51</Lines>
  <Paragraphs>14</Paragraphs>
  <ScaleCrop>false</ScaleCrop>
  <Company>微软中国</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czjrj126</dc:creator>
  <cp:lastModifiedBy>微软用户</cp:lastModifiedBy>
  <cp:revision>7</cp:revision>
  <cp:lastPrinted>2022-04-18T06:50:00Z</cp:lastPrinted>
  <dcterms:created xsi:type="dcterms:W3CDTF">2021-10-14T07:14:00Z</dcterms:created>
  <dcterms:modified xsi:type="dcterms:W3CDTF">2023-06-26T02:25:00Z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7BF59AF8D0EA44699B0C9CB9593E4B36</vt:lpwstr>
  </property>
</Properties>
</file>