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南昌经济技术开发区园区经济发展中心</w:t>
      </w:r>
    </w:p>
    <w:p>
      <w:pPr>
        <w:spacing w:line="52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2022年部门预算</w:t>
      </w:r>
    </w:p>
    <w:p>
      <w:pPr>
        <w:spacing w:line="520" w:lineRule="exact"/>
        <w:ind w:firstLine="3520" w:firstLineChars="1100"/>
        <w:rPr>
          <w:rFonts w:ascii="黑体" w:eastAsia="黑体"/>
          <w:sz w:val="32"/>
          <w:szCs w:val="32"/>
        </w:rPr>
      </w:pPr>
    </w:p>
    <w:p>
      <w:pPr>
        <w:spacing w:line="520" w:lineRule="exact"/>
        <w:ind w:firstLine="3520" w:firstLineChars="1100"/>
        <w:rPr>
          <w:rFonts w:ascii="黑体" w:eastAsia="黑体"/>
          <w:sz w:val="32"/>
          <w:szCs w:val="32"/>
        </w:rPr>
      </w:pPr>
      <w:r>
        <w:rPr>
          <w:rFonts w:hint="eastAsia" w:ascii="黑体" w:eastAsia="黑体"/>
          <w:sz w:val="32"/>
          <w:szCs w:val="32"/>
        </w:rPr>
        <w:t>目    录</w:t>
      </w:r>
    </w:p>
    <w:p>
      <w:pPr>
        <w:spacing w:line="520" w:lineRule="exact"/>
        <w:ind w:firstLine="3520" w:firstLineChars="1100"/>
        <w:jc w:val="center"/>
        <w:rPr>
          <w:rFonts w:ascii="黑体" w:eastAsia="黑体"/>
          <w:sz w:val="32"/>
          <w:szCs w:val="32"/>
        </w:rPr>
      </w:pP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第一部分 南昌经济技术开发区园区经济发展中心概况</w:t>
      </w:r>
    </w:p>
    <w:p>
      <w:pPr>
        <w:widowControl/>
        <w:spacing w:line="520" w:lineRule="exact"/>
        <w:ind w:firstLine="1120" w:firstLineChars="400"/>
        <w:rPr>
          <w:rFonts w:ascii="仿宋_GB2312" w:eastAsia="仿宋_GB2312"/>
          <w:sz w:val="28"/>
          <w:szCs w:val="28"/>
        </w:rPr>
      </w:pPr>
      <w:r>
        <w:rPr>
          <w:rFonts w:hint="eastAsia" w:ascii="仿宋_GB2312" w:eastAsia="仿宋_GB2312"/>
          <w:sz w:val="28"/>
          <w:szCs w:val="28"/>
        </w:rPr>
        <w:t>一、部门主要职责</w:t>
      </w:r>
    </w:p>
    <w:p>
      <w:pPr>
        <w:widowControl/>
        <w:spacing w:line="520" w:lineRule="exact"/>
        <w:ind w:firstLine="1120" w:firstLineChars="400"/>
        <w:rPr>
          <w:rFonts w:ascii="仿宋_GB2312" w:eastAsia="仿宋_GB2312"/>
          <w:sz w:val="28"/>
          <w:szCs w:val="28"/>
        </w:rPr>
      </w:pPr>
      <w:r>
        <w:rPr>
          <w:rFonts w:hint="eastAsia" w:ascii="仿宋_GB2312" w:eastAsia="仿宋_GB2312"/>
          <w:sz w:val="28"/>
          <w:szCs w:val="28"/>
        </w:rPr>
        <w:t>二、部门基本情况</w:t>
      </w: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第二部分  南昌经济技术开发区园区经济发展中心2022年部门预算情况说明</w:t>
      </w:r>
    </w:p>
    <w:p>
      <w:pPr>
        <w:widowControl/>
        <w:spacing w:line="520" w:lineRule="exact"/>
        <w:ind w:firstLine="1120" w:firstLineChars="400"/>
        <w:rPr>
          <w:rFonts w:ascii="仿宋_GB2312" w:eastAsia="仿宋_GB2312"/>
          <w:sz w:val="28"/>
          <w:szCs w:val="28"/>
        </w:rPr>
      </w:pPr>
      <w:r>
        <w:rPr>
          <w:rFonts w:hint="eastAsia" w:ascii="仿宋_GB2312" w:eastAsia="仿宋_GB2312"/>
          <w:sz w:val="28"/>
          <w:szCs w:val="28"/>
        </w:rPr>
        <w:t>一、2022年部门预算收支情况说明</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 xml:space="preserve">    二、2022年“三公”经费预算情况说明</w:t>
      </w: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第三部分  南昌经济技术开发区园区经济发展中心2022年部门预算表</w:t>
      </w:r>
    </w:p>
    <w:p>
      <w:pPr>
        <w:widowControl/>
        <w:spacing w:line="520" w:lineRule="exact"/>
        <w:ind w:firstLine="1120" w:firstLineChars="400"/>
        <w:rPr>
          <w:rFonts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1120" w:firstLineChars="400"/>
        <w:rPr>
          <w:rFonts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1120" w:firstLineChars="400"/>
        <w:rPr>
          <w:rFonts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1120" w:firstLineChars="400"/>
        <w:rPr>
          <w:rFonts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1120" w:firstLineChars="400"/>
        <w:rPr>
          <w:rFonts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1120" w:firstLineChars="400"/>
        <w:rPr>
          <w:rFonts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1120" w:firstLineChars="400"/>
        <w:rPr>
          <w:rFonts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1120" w:firstLineChars="400"/>
        <w:rPr>
          <w:rFonts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1120" w:firstLineChars="400"/>
        <w:rPr>
          <w:rFonts w:ascii="仿宋_GB2312" w:eastAsia="仿宋_GB2312"/>
          <w:sz w:val="28"/>
          <w:szCs w:val="28"/>
        </w:rPr>
      </w:pPr>
      <w:r>
        <w:rPr>
          <w:rFonts w:hint="eastAsia" w:ascii="仿宋_GB2312" w:eastAsia="仿宋_GB2312"/>
          <w:sz w:val="28"/>
          <w:szCs w:val="28"/>
        </w:rPr>
        <w:t>九、《国有资本经营预算支出表》</w:t>
      </w:r>
      <w:r>
        <w:rPr>
          <w:rFonts w:hint="eastAsia" w:ascii="仿宋_GB2312" w:eastAsia="仿宋_GB2312"/>
          <w:sz w:val="28"/>
          <w:szCs w:val="28"/>
        </w:rPr>
        <w:tab/>
      </w:r>
    </w:p>
    <w:p>
      <w:pPr>
        <w:widowControl/>
        <w:spacing w:line="520" w:lineRule="exact"/>
        <w:ind w:firstLine="1120" w:firstLineChars="400"/>
        <w:rPr>
          <w:rFonts w:ascii="仿宋_GB2312" w:eastAsia="仿宋_GB2312"/>
          <w:sz w:val="28"/>
          <w:szCs w:val="28"/>
        </w:rPr>
      </w:pPr>
      <w:r>
        <w:rPr>
          <w:rFonts w:hint="eastAsia" w:ascii="仿宋_GB2312" w:eastAsia="仿宋_GB2312"/>
          <w:sz w:val="28"/>
          <w:szCs w:val="28"/>
        </w:rPr>
        <w:t>十、《部门整体支出绩效目标表》</w:t>
      </w:r>
    </w:p>
    <w:p>
      <w:pPr>
        <w:widowControl/>
        <w:spacing w:line="520" w:lineRule="exact"/>
        <w:ind w:firstLine="1120" w:firstLineChars="400"/>
        <w:rPr>
          <w:rFonts w:ascii="仿宋_GB2312" w:eastAsia="仿宋_GB2312"/>
          <w:sz w:val="28"/>
          <w:szCs w:val="28"/>
        </w:rPr>
      </w:pPr>
      <w:r>
        <w:rPr>
          <w:rFonts w:hint="eastAsia" w:ascii="仿宋_GB2312" w:eastAsia="仿宋_GB2312"/>
          <w:sz w:val="28"/>
          <w:szCs w:val="28"/>
        </w:rPr>
        <w:t>十一、《项目绩效目标表》</w:t>
      </w:r>
    </w:p>
    <w:p>
      <w:pPr>
        <w:widowControl/>
        <w:spacing w:line="520" w:lineRule="exact"/>
        <w:ind w:firstLine="843" w:firstLineChars="300"/>
        <w:rPr>
          <w:rFonts w:ascii="仿宋_GB2312" w:eastAsia="仿宋_GB2312"/>
          <w:b/>
          <w:sz w:val="28"/>
          <w:szCs w:val="28"/>
        </w:rPr>
      </w:pPr>
      <w:r>
        <w:rPr>
          <w:rFonts w:hint="eastAsia" w:ascii="仿宋_GB2312" w:eastAsia="仿宋_GB2312"/>
          <w:b/>
          <w:sz w:val="28"/>
          <w:szCs w:val="28"/>
        </w:rPr>
        <w:t>第四部分  名词解释</w:t>
      </w:r>
    </w:p>
    <w:p>
      <w:pPr>
        <w:spacing w:line="520" w:lineRule="exact"/>
        <w:jc w:val="center"/>
        <w:rPr>
          <w:rFonts w:ascii="方正小标宋简体" w:eastAsia="方正小标宋简体"/>
          <w:sz w:val="28"/>
          <w:szCs w:val="28"/>
        </w:rPr>
      </w:pPr>
    </w:p>
    <w:p>
      <w:pPr>
        <w:spacing w:line="520" w:lineRule="exact"/>
        <w:jc w:val="center"/>
        <w:rPr>
          <w:rFonts w:ascii="方正小标宋简体" w:eastAsia="方正小标宋简体"/>
          <w:sz w:val="28"/>
          <w:szCs w:val="28"/>
        </w:rPr>
      </w:pPr>
      <w:r>
        <w:rPr>
          <w:rFonts w:hint="eastAsia" w:ascii="方正小标宋简体" w:eastAsia="方正小标宋简体"/>
          <w:sz w:val="28"/>
          <w:szCs w:val="28"/>
        </w:rPr>
        <w:t>第一部分  南昌经济技术开发区园区经济发展中心概况</w:t>
      </w:r>
    </w:p>
    <w:p>
      <w:pPr>
        <w:spacing w:line="520" w:lineRule="exact"/>
        <w:jc w:val="center"/>
        <w:rPr>
          <w:rFonts w:ascii="方正小标宋简体" w:eastAsia="方正小标宋简体"/>
          <w:sz w:val="28"/>
          <w:szCs w:val="28"/>
        </w:rPr>
      </w:pPr>
    </w:p>
    <w:p>
      <w:pPr>
        <w:widowControl/>
        <w:numPr>
          <w:ilvl w:val="0"/>
          <w:numId w:val="1"/>
        </w:numPr>
        <w:spacing w:line="520" w:lineRule="exact"/>
        <w:ind w:firstLine="640"/>
        <w:jc w:val="left"/>
        <w:rPr>
          <w:rFonts w:ascii="楷体_GB2312" w:eastAsia="楷体_GB2312"/>
          <w:b/>
          <w:sz w:val="32"/>
          <w:szCs w:val="30"/>
        </w:rPr>
      </w:pPr>
      <w:r>
        <w:rPr>
          <w:rFonts w:hint="eastAsia" w:ascii="楷体_GB2312" w:eastAsia="楷体_GB2312"/>
          <w:b/>
          <w:sz w:val="32"/>
          <w:szCs w:val="30"/>
        </w:rPr>
        <w:t>部门主要职责</w:t>
      </w:r>
    </w:p>
    <w:p>
      <w:pPr>
        <w:spacing w:line="520" w:lineRule="exact"/>
        <w:ind w:firstLine="544" w:firstLineChars="200"/>
        <w:rPr>
          <w:rFonts w:ascii="仿宋_GB2312" w:eastAsia="仿宋_GB2312"/>
          <w:spacing w:val="-4"/>
          <w:sz w:val="28"/>
          <w:szCs w:val="28"/>
        </w:rPr>
      </w:pPr>
      <w:r>
        <w:rPr>
          <w:rFonts w:hint="eastAsia" w:ascii="仿宋_GB2312" w:eastAsia="仿宋_GB2312"/>
          <w:spacing w:val="-4"/>
          <w:sz w:val="28"/>
          <w:szCs w:val="28"/>
        </w:rPr>
        <w:t>1、负责收集、整理和分析园区经济信息，为全区经济建设发展提供信息参考和调研服务。</w:t>
      </w:r>
    </w:p>
    <w:p>
      <w:pPr>
        <w:spacing w:line="520" w:lineRule="exact"/>
        <w:ind w:firstLine="544" w:firstLineChars="200"/>
        <w:rPr>
          <w:rFonts w:ascii="仿宋_GB2312" w:eastAsia="仿宋_GB2312"/>
          <w:spacing w:val="-4"/>
          <w:sz w:val="28"/>
          <w:szCs w:val="28"/>
        </w:rPr>
      </w:pPr>
      <w:r>
        <w:rPr>
          <w:rFonts w:hint="eastAsia" w:ascii="仿宋_GB2312" w:eastAsia="仿宋_GB2312"/>
          <w:spacing w:val="-4"/>
          <w:sz w:val="28"/>
          <w:szCs w:val="28"/>
        </w:rPr>
        <w:t>2、承担园区经济发展研究、政策调研、课题研究及统筹等工作。</w:t>
      </w:r>
    </w:p>
    <w:p>
      <w:pPr>
        <w:spacing w:line="520" w:lineRule="exact"/>
        <w:ind w:firstLine="544" w:firstLineChars="200"/>
        <w:rPr>
          <w:rFonts w:ascii="仿宋_GB2312" w:eastAsia="仿宋_GB2312"/>
          <w:spacing w:val="-4"/>
          <w:sz w:val="28"/>
          <w:szCs w:val="28"/>
        </w:rPr>
      </w:pPr>
      <w:r>
        <w:rPr>
          <w:rFonts w:hint="eastAsia" w:ascii="仿宋_GB2312" w:eastAsia="仿宋_GB2312"/>
          <w:spacing w:val="-4"/>
          <w:sz w:val="28"/>
          <w:szCs w:val="28"/>
        </w:rPr>
        <w:t>3、承担区党工委、区管委会重要文稿及综合性文字材料起草、审核等工作。</w:t>
      </w:r>
    </w:p>
    <w:p>
      <w:pPr>
        <w:spacing w:line="520" w:lineRule="exact"/>
        <w:ind w:firstLine="544" w:firstLineChars="200"/>
        <w:rPr>
          <w:rFonts w:ascii="仿宋_GB2312" w:eastAsia="仿宋_GB2312"/>
          <w:spacing w:val="-4"/>
          <w:sz w:val="28"/>
          <w:szCs w:val="28"/>
        </w:rPr>
      </w:pPr>
      <w:r>
        <w:rPr>
          <w:rFonts w:hint="eastAsia" w:ascii="仿宋_GB2312" w:eastAsia="仿宋_GB2312"/>
          <w:spacing w:val="-4"/>
          <w:sz w:val="28"/>
          <w:szCs w:val="28"/>
        </w:rPr>
        <w:t>4、负责与市人大办公室、市政协办公室的联系、对接工作及驻区人大代表、政协委员的联络、协调工作。</w:t>
      </w:r>
    </w:p>
    <w:p>
      <w:pPr>
        <w:spacing w:line="520" w:lineRule="exact"/>
        <w:ind w:firstLine="544" w:firstLineChars="200"/>
        <w:rPr>
          <w:rFonts w:ascii="仿宋_GB2312" w:eastAsia="仿宋_GB2312"/>
          <w:spacing w:val="-4"/>
          <w:sz w:val="28"/>
          <w:szCs w:val="28"/>
        </w:rPr>
      </w:pPr>
      <w:r>
        <w:rPr>
          <w:rFonts w:hint="eastAsia" w:ascii="仿宋_GB2312" w:eastAsia="仿宋_GB2312"/>
          <w:spacing w:val="-4"/>
          <w:sz w:val="28"/>
          <w:szCs w:val="28"/>
        </w:rPr>
        <w:t>5、负责全区全面深化改革工作的推进协调工作。</w:t>
      </w:r>
    </w:p>
    <w:p>
      <w:pPr>
        <w:spacing w:line="520" w:lineRule="exact"/>
        <w:ind w:firstLine="544" w:firstLineChars="200"/>
        <w:rPr>
          <w:rFonts w:ascii="仿宋_GB2312" w:eastAsia="仿宋_GB2312"/>
          <w:spacing w:val="-4"/>
          <w:sz w:val="28"/>
          <w:szCs w:val="28"/>
        </w:rPr>
      </w:pPr>
      <w:r>
        <w:rPr>
          <w:rFonts w:hint="eastAsia" w:ascii="仿宋_GB2312" w:eastAsia="仿宋_GB2312"/>
          <w:spacing w:val="-4"/>
          <w:sz w:val="28"/>
          <w:szCs w:val="28"/>
        </w:rPr>
        <w:t>6、负责经开区大事记、史志、年鉴的采编、送审、印发工作。</w:t>
      </w:r>
    </w:p>
    <w:p>
      <w:pPr>
        <w:spacing w:line="520" w:lineRule="exact"/>
        <w:ind w:firstLine="544" w:firstLineChars="200"/>
        <w:rPr>
          <w:rFonts w:ascii="仿宋_GB2312" w:eastAsia="仿宋_GB2312"/>
          <w:spacing w:val="-4"/>
          <w:sz w:val="28"/>
          <w:szCs w:val="28"/>
        </w:rPr>
      </w:pPr>
      <w:r>
        <w:rPr>
          <w:rFonts w:hint="eastAsia" w:ascii="仿宋_GB2312" w:eastAsia="仿宋_GB2312"/>
          <w:spacing w:val="-4"/>
          <w:sz w:val="28"/>
          <w:szCs w:val="28"/>
        </w:rPr>
        <w:t>7、完成区党工委、管委会交办的其他任务。</w:t>
      </w:r>
    </w:p>
    <w:p>
      <w:pPr>
        <w:widowControl/>
        <w:spacing w:line="520" w:lineRule="exact"/>
        <w:ind w:firstLine="643" w:firstLineChars="200"/>
        <w:jc w:val="left"/>
        <w:rPr>
          <w:rFonts w:ascii="楷体_GB2312" w:hAnsi="Calibri" w:eastAsia="楷体_GB2312" w:cs="宋体"/>
          <w:b/>
          <w:kern w:val="0"/>
          <w:sz w:val="32"/>
          <w:szCs w:val="32"/>
        </w:rPr>
      </w:pPr>
      <w:r>
        <w:rPr>
          <w:rFonts w:hint="eastAsia" w:ascii="楷体_GB2312" w:hAnsi="Calibri" w:eastAsia="楷体_GB2312" w:cs="宋体"/>
          <w:b/>
          <w:kern w:val="0"/>
          <w:sz w:val="32"/>
          <w:szCs w:val="32"/>
        </w:rPr>
        <w:t>二、</w:t>
      </w:r>
      <w:r>
        <w:rPr>
          <w:rFonts w:hint="eastAsia" w:ascii="楷体_GB2312" w:eastAsia="楷体_GB2312"/>
          <w:b/>
          <w:sz w:val="32"/>
          <w:szCs w:val="30"/>
        </w:rPr>
        <w:t>部门基本情况</w:t>
      </w:r>
    </w:p>
    <w:p>
      <w:pPr>
        <w:spacing w:line="520" w:lineRule="exact"/>
        <w:ind w:firstLine="544" w:firstLineChars="200"/>
        <w:rPr>
          <w:rFonts w:ascii="仿宋_GB2312" w:eastAsia="仿宋_GB2312"/>
          <w:spacing w:val="-4"/>
          <w:sz w:val="28"/>
          <w:szCs w:val="28"/>
        </w:rPr>
      </w:pPr>
      <w:r>
        <w:rPr>
          <w:rFonts w:hint="eastAsia" w:ascii="仿宋_GB2312" w:eastAsia="仿宋_GB2312"/>
          <w:spacing w:val="-4"/>
          <w:sz w:val="28"/>
          <w:szCs w:val="28"/>
        </w:rPr>
        <w:t>我单位为二级单位，</w:t>
      </w:r>
      <w:r>
        <w:rPr>
          <w:rFonts w:hint="eastAsia" w:ascii="仿宋_GB2312" w:eastAsia="仿宋_GB2312"/>
          <w:spacing w:val="-4"/>
          <w:sz w:val="28"/>
          <w:szCs w:val="28"/>
          <w:lang w:eastAsia="zh-CN"/>
        </w:rPr>
        <w:t>无内设机构，</w:t>
      </w:r>
      <w:r>
        <w:rPr>
          <w:rFonts w:hint="eastAsia" w:ascii="仿宋_GB2312" w:eastAsia="仿宋_GB2312"/>
          <w:spacing w:val="-4"/>
          <w:sz w:val="28"/>
          <w:szCs w:val="28"/>
        </w:rPr>
        <w:t>上级部门是党工委管委会办公室。</w:t>
      </w:r>
    </w:p>
    <w:p>
      <w:pPr>
        <w:spacing w:line="520" w:lineRule="exact"/>
        <w:ind w:firstLine="544" w:firstLineChars="200"/>
        <w:rPr>
          <w:rFonts w:ascii="仿宋_GB2312" w:eastAsia="仿宋_GB2312"/>
          <w:spacing w:val="-4"/>
          <w:sz w:val="28"/>
          <w:szCs w:val="28"/>
        </w:rPr>
      </w:pPr>
      <w:r>
        <w:rPr>
          <w:rFonts w:hint="eastAsia" w:ascii="仿宋_GB2312" w:eastAsia="仿宋_GB2312"/>
          <w:spacing w:val="-4"/>
          <w:sz w:val="28"/>
          <w:szCs w:val="28"/>
        </w:rPr>
        <w:t>我室人员编制为14人，聘用干部3人。岗位实有人数11人。</w:t>
      </w:r>
    </w:p>
    <w:p>
      <w:pPr>
        <w:spacing w:line="520" w:lineRule="exact"/>
        <w:ind w:firstLine="544" w:firstLineChars="200"/>
        <w:rPr>
          <w:rFonts w:ascii="仿宋_GB2312" w:eastAsia="仿宋_GB2312"/>
          <w:spacing w:val="-4"/>
          <w:sz w:val="28"/>
          <w:szCs w:val="28"/>
        </w:rPr>
      </w:pPr>
    </w:p>
    <w:p>
      <w:pPr>
        <w:spacing w:line="520" w:lineRule="exact"/>
        <w:jc w:val="center"/>
        <w:rPr>
          <w:rFonts w:ascii="方正小标宋简体" w:eastAsia="方正小标宋简体"/>
          <w:sz w:val="28"/>
          <w:szCs w:val="28"/>
        </w:rPr>
      </w:pPr>
      <w:r>
        <w:rPr>
          <w:rFonts w:hint="eastAsia" w:ascii="方正小标宋简体" w:eastAsia="方正小标宋简体"/>
          <w:sz w:val="28"/>
          <w:szCs w:val="28"/>
        </w:rPr>
        <w:t>第二部分  南昌经济技术开发区园区经济发展中心2022年部门</w:t>
      </w:r>
    </w:p>
    <w:p>
      <w:pPr>
        <w:spacing w:line="520" w:lineRule="exact"/>
        <w:jc w:val="center"/>
        <w:rPr>
          <w:rFonts w:ascii="方正小标宋简体" w:eastAsia="方正小标宋简体"/>
          <w:sz w:val="28"/>
          <w:szCs w:val="28"/>
        </w:rPr>
      </w:pPr>
      <w:r>
        <w:rPr>
          <w:rFonts w:hint="eastAsia" w:ascii="方正小标宋简体" w:eastAsia="方正小标宋简体"/>
          <w:sz w:val="28"/>
          <w:szCs w:val="28"/>
        </w:rPr>
        <w:t>预算情况说明</w:t>
      </w:r>
    </w:p>
    <w:p>
      <w:pPr>
        <w:widowControl/>
        <w:spacing w:line="520" w:lineRule="exact"/>
        <w:jc w:val="center"/>
        <w:rPr>
          <w:rFonts w:ascii="仿宋_GB2312" w:eastAsia="仿宋_GB2312"/>
          <w:b/>
          <w:sz w:val="32"/>
          <w:szCs w:val="30"/>
        </w:rPr>
      </w:pPr>
    </w:p>
    <w:p>
      <w:pPr>
        <w:spacing w:line="520" w:lineRule="exact"/>
        <w:ind w:firstLine="560" w:firstLineChars="200"/>
        <w:rPr>
          <w:rFonts w:ascii="黑体" w:eastAsia="黑体"/>
          <w:sz w:val="28"/>
          <w:szCs w:val="28"/>
        </w:rPr>
      </w:pPr>
      <w:r>
        <w:rPr>
          <w:rFonts w:hint="eastAsia" w:ascii="黑体" w:eastAsia="黑体"/>
          <w:sz w:val="28"/>
          <w:szCs w:val="28"/>
        </w:rPr>
        <w:t>一、2022年部门预算收支情况说明</w:t>
      </w:r>
    </w:p>
    <w:p>
      <w:pPr>
        <w:spacing w:line="520" w:lineRule="exact"/>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（一）收入预算情况</w:t>
      </w:r>
    </w:p>
    <w:p>
      <w:pPr>
        <w:spacing w:line="520" w:lineRule="exact"/>
        <w:ind w:firstLine="544" w:firstLineChars="200"/>
        <w:rPr>
          <w:rFonts w:hint="eastAsia" w:ascii="仿宋_GB2312" w:eastAsia="仿宋_GB2312"/>
          <w:spacing w:val="-4"/>
          <w:sz w:val="28"/>
          <w:szCs w:val="28"/>
          <w:lang w:eastAsia="zh-CN"/>
        </w:rPr>
      </w:pPr>
      <w:r>
        <w:rPr>
          <w:rFonts w:hint="eastAsia" w:ascii="仿宋_GB2312" w:eastAsia="仿宋_GB2312"/>
          <w:spacing w:val="-4"/>
          <w:sz w:val="28"/>
          <w:szCs w:val="28"/>
        </w:rPr>
        <w:t>2022年区园区经济发展中心收入预算总额为509.197456万元，比上年增加227.172292万元，增长81%。</w:t>
      </w:r>
      <w:r>
        <w:rPr>
          <w:rFonts w:hint="eastAsia" w:ascii="仿宋_GB2312" w:eastAsia="仿宋_GB2312"/>
          <w:spacing w:val="-4"/>
          <w:sz w:val="28"/>
          <w:szCs w:val="28"/>
          <w:lang w:eastAsia="zh-CN"/>
        </w:rPr>
        <w:t>主要原因是：人员增加，调薪增资，项目费用增加。</w:t>
      </w:r>
    </w:p>
    <w:p>
      <w:pPr>
        <w:spacing w:line="520" w:lineRule="exact"/>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（二）支出预算情况</w:t>
      </w:r>
    </w:p>
    <w:p>
      <w:pPr>
        <w:spacing w:line="520" w:lineRule="exact"/>
        <w:ind w:firstLine="544" w:firstLineChars="200"/>
        <w:rPr>
          <w:rFonts w:ascii="仿宋_GB2312" w:eastAsia="仿宋_GB2312"/>
          <w:spacing w:val="-4"/>
          <w:sz w:val="28"/>
          <w:szCs w:val="28"/>
        </w:rPr>
      </w:pPr>
      <w:r>
        <w:rPr>
          <w:rFonts w:hint="eastAsia" w:ascii="仿宋_GB2312" w:eastAsia="仿宋_GB2312"/>
          <w:spacing w:val="-4"/>
          <w:sz w:val="28"/>
          <w:szCs w:val="28"/>
        </w:rPr>
        <w:t>2022年区园区经济发展中心支出预算总额为509.197456万元，较上年增加227.172292万元，增长81%。</w:t>
      </w:r>
      <w:r>
        <w:rPr>
          <w:rFonts w:hint="eastAsia" w:ascii="仿宋_GB2312" w:eastAsia="仿宋_GB2312"/>
          <w:spacing w:val="-4"/>
          <w:sz w:val="28"/>
          <w:szCs w:val="28"/>
          <w:lang w:eastAsia="zh-CN"/>
        </w:rPr>
        <w:t>主要原因是：人员增加，调薪增资，项目费用增加。</w:t>
      </w:r>
    </w:p>
    <w:p>
      <w:pPr>
        <w:spacing w:line="520" w:lineRule="exact"/>
        <w:ind w:firstLine="544" w:firstLineChars="200"/>
        <w:rPr>
          <w:rFonts w:ascii="仿宋_GB2312" w:eastAsia="仿宋_GB2312"/>
          <w:spacing w:val="-4"/>
          <w:sz w:val="28"/>
          <w:szCs w:val="28"/>
        </w:rPr>
      </w:pPr>
      <w:r>
        <w:rPr>
          <w:rFonts w:hint="eastAsia" w:ascii="仿宋_GB2312" w:eastAsia="仿宋_GB2312"/>
          <w:spacing w:val="-4"/>
          <w:sz w:val="28"/>
          <w:szCs w:val="28"/>
        </w:rPr>
        <w:t>其中：按支出项目类别划分：基本支出509.197456万元，包括工资福利支出313.553056万元、日常公用支出15.95万元、对个人和家庭的补助49.6944万元；项目支出130万元，包括课题调研项目支出45万元、年鉴项目支出10万元、“三风”“三有”项目支出75万元。</w:t>
      </w:r>
    </w:p>
    <w:p>
      <w:pPr>
        <w:spacing w:line="520" w:lineRule="exact"/>
        <w:ind w:firstLine="544" w:firstLineChars="200"/>
        <w:rPr>
          <w:rFonts w:ascii="仿宋_GB2312" w:eastAsia="仿宋_GB2312"/>
          <w:spacing w:val="-4"/>
          <w:sz w:val="28"/>
          <w:szCs w:val="28"/>
        </w:rPr>
      </w:pPr>
      <w:r>
        <w:rPr>
          <w:rFonts w:hint="eastAsia" w:ascii="仿宋_GB2312" w:eastAsia="仿宋_GB2312"/>
          <w:spacing w:val="-4"/>
          <w:sz w:val="28"/>
          <w:szCs w:val="28"/>
        </w:rPr>
        <w:t>按支出功能科目划分：一般公共服务509.197456万元；国防0万元；行政运行支出329.50万元，一般行政管理事务支出130万元，住房公积金支出49.69万元。</w:t>
      </w:r>
    </w:p>
    <w:p>
      <w:pPr>
        <w:spacing w:line="520" w:lineRule="exact"/>
        <w:ind w:firstLine="544" w:firstLineChars="200"/>
        <w:rPr>
          <w:rFonts w:ascii="仿宋_GB2312" w:eastAsia="仿宋_GB2312"/>
          <w:spacing w:val="-4"/>
          <w:sz w:val="28"/>
          <w:szCs w:val="28"/>
        </w:rPr>
      </w:pPr>
      <w:r>
        <w:rPr>
          <w:rFonts w:hint="eastAsia" w:ascii="仿宋_GB2312" w:eastAsia="仿宋_GB2312"/>
          <w:spacing w:val="-4"/>
          <w:sz w:val="28"/>
          <w:szCs w:val="28"/>
        </w:rPr>
        <w:t>按支出经济分类划分：工资福利支出329.197456万元，占支出预算总额的65%；住房公积金49.6944万元，占支出预算总额的10%；项目支出130万元。</w:t>
      </w:r>
    </w:p>
    <w:p>
      <w:pPr>
        <w:spacing w:line="520" w:lineRule="exact"/>
        <w:ind w:firstLine="843" w:firstLineChars="300"/>
        <w:rPr>
          <w:rFonts w:ascii="楷体_GB2312" w:hAnsi="楷体_GB2312" w:eastAsia="楷体_GB2312" w:cs="楷体_GB2312"/>
          <w:b/>
          <w:sz w:val="28"/>
          <w:szCs w:val="28"/>
        </w:rPr>
      </w:pPr>
      <w:r>
        <w:rPr>
          <w:rFonts w:hint="eastAsia" w:ascii="楷体_GB2312" w:hAnsi="楷体_GB2312" w:eastAsia="楷体_GB2312" w:cs="楷体_GB2312"/>
          <w:b/>
          <w:sz w:val="28"/>
          <w:szCs w:val="28"/>
        </w:rPr>
        <w:t>(三）财政拨款支出情况</w:t>
      </w:r>
    </w:p>
    <w:p>
      <w:pPr>
        <w:spacing w:line="520" w:lineRule="exact"/>
        <w:ind w:firstLine="816" w:firstLineChars="300"/>
        <w:rPr>
          <w:rFonts w:ascii="仿宋_GB2312" w:eastAsia="仿宋_GB2312"/>
          <w:spacing w:val="-4"/>
          <w:sz w:val="28"/>
          <w:szCs w:val="28"/>
        </w:rPr>
      </w:pPr>
      <w:r>
        <w:rPr>
          <w:rFonts w:hint="eastAsia" w:ascii="仿宋_GB2312" w:eastAsia="仿宋_GB2312"/>
          <w:spacing w:val="-4"/>
          <w:sz w:val="28"/>
          <w:szCs w:val="28"/>
        </w:rPr>
        <w:t xml:space="preserve">2022年区园区经济发展中心财政拨款支出预算509.197456万元，较上年增加227.172292万元，增长81%。具体支出情况是：农林水事务0万元，占财政拨款支出的0%；教育0万元，占财政拨款支出的0%。 </w:t>
      </w:r>
    </w:p>
    <w:p>
      <w:pPr>
        <w:spacing w:line="520" w:lineRule="exact"/>
        <w:ind w:firstLine="843" w:firstLineChars="300"/>
        <w:rPr>
          <w:rFonts w:ascii="楷体_GB2312" w:hAnsi="楷体_GB2312" w:eastAsia="楷体_GB2312" w:cs="楷体_GB2312"/>
          <w:b/>
          <w:sz w:val="28"/>
          <w:szCs w:val="28"/>
        </w:rPr>
      </w:pPr>
      <w:r>
        <w:rPr>
          <w:rFonts w:hint="eastAsia" w:ascii="楷体_GB2312" w:hAnsi="楷体_GB2312" w:eastAsia="楷体_GB2312" w:cs="楷体_GB2312"/>
          <w:b/>
          <w:sz w:val="28"/>
          <w:szCs w:val="28"/>
        </w:rPr>
        <w:t>（四）政府性基金情况</w:t>
      </w:r>
    </w:p>
    <w:p>
      <w:pPr>
        <w:spacing w:line="520" w:lineRule="exact"/>
        <w:ind w:firstLine="544" w:firstLineChars="200"/>
        <w:rPr>
          <w:rFonts w:ascii="仿宋_GB2312" w:eastAsia="仿宋_GB2312"/>
          <w:spacing w:val="-4"/>
          <w:sz w:val="28"/>
          <w:szCs w:val="28"/>
        </w:rPr>
      </w:pPr>
      <w:r>
        <w:rPr>
          <w:rFonts w:hint="eastAsia" w:ascii="仿宋_GB2312" w:eastAsia="仿宋_GB2312"/>
          <w:spacing w:val="-4"/>
          <w:sz w:val="28"/>
          <w:szCs w:val="28"/>
        </w:rPr>
        <w:t>本部门2022年政府性基金支出预算为0万元，没有使用政府性基金预算拨款安排。</w:t>
      </w:r>
    </w:p>
    <w:p>
      <w:pPr>
        <w:spacing w:line="520" w:lineRule="exact"/>
        <w:ind w:firstLine="843" w:firstLineChars="300"/>
        <w:rPr>
          <w:rFonts w:ascii="楷体_GB2312" w:hAnsi="楷体_GB2312" w:eastAsia="楷体_GB2312" w:cs="楷体_GB2312"/>
          <w:b/>
          <w:sz w:val="28"/>
          <w:szCs w:val="28"/>
        </w:rPr>
      </w:pPr>
      <w:r>
        <w:rPr>
          <w:rFonts w:hint="eastAsia" w:ascii="楷体_GB2312" w:hAnsi="楷体_GB2312" w:eastAsia="楷体_GB2312" w:cs="楷体_GB2312"/>
          <w:b/>
          <w:sz w:val="28"/>
          <w:szCs w:val="28"/>
        </w:rPr>
        <w:t>（五）国有资本经营情况</w:t>
      </w:r>
    </w:p>
    <w:p>
      <w:pPr>
        <w:spacing w:line="520" w:lineRule="exact"/>
        <w:ind w:firstLine="544" w:firstLineChars="200"/>
        <w:rPr>
          <w:rFonts w:ascii="仿宋_GB2312" w:eastAsia="仿宋_GB2312"/>
          <w:spacing w:val="-4"/>
          <w:sz w:val="28"/>
          <w:szCs w:val="28"/>
        </w:rPr>
      </w:pPr>
      <w:r>
        <w:rPr>
          <w:rFonts w:hint="eastAsia" w:ascii="仿宋_GB2312" w:eastAsia="仿宋_GB2312"/>
          <w:spacing w:val="-4"/>
          <w:sz w:val="28"/>
          <w:szCs w:val="28"/>
        </w:rPr>
        <w:t>本部门2022年国有资本经营支出预算为0万元，没有使用国有资本经营预算拨款安排。</w:t>
      </w:r>
    </w:p>
    <w:p>
      <w:pPr>
        <w:spacing w:line="520" w:lineRule="exact"/>
        <w:ind w:firstLine="843" w:firstLineChars="300"/>
        <w:rPr>
          <w:rFonts w:ascii="楷体_GB2312" w:hAnsi="楷体_GB2312" w:eastAsia="楷体_GB2312" w:cs="楷体_GB2312"/>
          <w:b/>
          <w:sz w:val="28"/>
          <w:szCs w:val="28"/>
        </w:rPr>
      </w:pPr>
      <w:r>
        <w:rPr>
          <w:rFonts w:hint="eastAsia" w:ascii="楷体_GB2312" w:hAnsi="楷体_GB2312" w:eastAsia="楷体_GB2312" w:cs="楷体_GB2312"/>
          <w:b/>
          <w:sz w:val="28"/>
          <w:szCs w:val="28"/>
        </w:rPr>
        <w:t>（六）机关运行经费等重要事项的说明</w:t>
      </w:r>
    </w:p>
    <w:p>
      <w:pPr>
        <w:spacing w:line="520" w:lineRule="exact"/>
        <w:ind w:firstLine="544" w:firstLineChars="200"/>
        <w:rPr>
          <w:rFonts w:ascii="仿宋_GB2312" w:eastAsia="仿宋_GB2312"/>
          <w:spacing w:val="-4"/>
          <w:sz w:val="28"/>
          <w:szCs w:val="28"/>
        </w:rPr>
      </w:pPr>
      <w:r>
        <w:rPr>
          <w:rFonts w:hint="eastAsia" w:ascii="仿宋_GB2312" w:eastAsia="仿宋_GB2312"/>
          <w:spacing w:val="-4"/>
          <w:sz w:val="28"/>
          <w:szCs w:val="28"/>
        </w:rPr>
        <w:t>2022年部门机关运行费预算509.197456万元，比2021年预算增加227.172292万元，增长81%。主要原因是2021年度事业单位改革，部门人员增加。</w:t>
      </w:r>
    </w:p>
    <w:p>
      <w:pPr>
        <w:spacing w:line="520" w:lineRule="exact"/>
        <w:rPr>
          <w:rFonts w:ascii="楷体_GB2312" w:hAnsi="楷体_GB2312" w:eastAsia="楷体_GB2312" w:cs="楷体_GB2312"/>
          <w:b/>
          <w:sz w:val="28"/>
          <w:szCs w:val="28"/>
        </w:rPr>
      </w:pPr>
      <w:r>
        <w:rPr>
          <w:rFonts w:hint="eastAsia" w:ascii="楷体_GB2312" w:hAnsi="楷体_GB2312" w:eastAsia="楷体_GB2312" w:cs="楷体_GB2312"/>
          <w:b/>
          <w:sz w:val="28"/>
          <w:szCs w:val="28"/>
        </w:rPr>
        <w:t xml:space="preserve">    （七）政府采购情况</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2022年部门所属各单位政府采购总额122.5元，其中：政府采购货物预算2.5万元、政府采购工程预算75万元、政府采购服务预算45万元</w:t>
      </w:r>
    </w:p>
    <w:p>
      <w:pPr>
        <w:spacing w:line="520" w:lineRule="exact"/>
        <w:ind w:firstLine="843" w:firstLineChars="300"/>
        <w:rPr>
          <w:rFonts w:ascii="楷体_GB2312" w:hAnsi="楷体_GB2312" w:eastAsia="楷体_GB2312" w:cs="楷体_GB2312"/>
          <w:b/>
          <w:sz w:val="28"/>
          <w:szCs w:val="28"/>
        </w:rPr>
      </w:pPr>
      <w:r>
        <w:rPr>
          <w:rFonts w:hint="eastAsia" w:ascii="楷体_GB2312" w:hAnsi="楷体_GB2312" w:eastAsia="楷体_GB2312" w:cs="楷体_GB2312"/>
          <w:b/>
          <w:sz w:val="28"/>
          <w:szCs w:val="28"/>
        </w:rPr>
        <w:t>（八）国有资产占有使用情况</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截至2021年12月31日，部门共有车辆0辆，其中，一般公务用车0辆，执法执勤用车0辆。</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2022年部门预算安排购置车辆0辆，安排购置单位价值200万元以上大型设备具体为：0设备0万元。</w:t>
      </w:r>
    </w:p>
    <w:p>
      <w:pPr>
        <w:spacing w:line="520" w:lineRule="exact"/>
        <w:ind w:firstLine="843" w:firstLineChars="300"/>
        <w:rPr>
          <w:rFonts w:ascii="楷体_GB2312" w:hAnsi="楷体_GB2312" w:eastAsia="楷体_GB2312" w:cs="楷体_GB2312"/>
          <w:b/>
          <w:sz w:val="28"/>
          <w:szCs w:val="28"/>
        </w:rPr>
      </w:pPr>
      <w:r>
        <w:rPr>
          <w:rFonts w:hint="eastAsia" w:ascii="楷体_GB2312" w:hAnsi="楷体_GB2312" w:eastAsia="楷体_GB2312" w:cs="楷体_GB2312"/>
          <w:b/>
          <w:sz w:val="28"/>
          <w:szCs w:val="28"/>
        </w:rPr>
        <w:t>（九）项目情况说明</w:t>
      </w:r>
    </w:p>
    <w:p>
      <w:pPr>
        <w:widowControl/>
        <w:spacing w:line="520" w:lineRule="exact"/>
        <w:ind w:firstLine="640"/>
        <w:jc w:val="left"/>
        <w:rPr>
          <w:rFonts w:ascii="仿宋_GB2312" w:eastAsia="仿宋_GB2312"/>
          <w:b/>
          <w:spacing w:val="-4"/>
          <w:sz w:val="28"/>
          <w:szCs w:val="28"/>
        </w:rPr>
      </w:pPr>
      <w:r>
        <w:rPr>
          <w:rFonts w:hint="eastAsia" w:ascii="仿宋_GB2312" w:eastAsia="仿宋_GB2312"/>
          <w:b/>
          <w:spacing w:val="-4"/>
          <w:sz w:val="28"/>
          <w:szCs w:val="28"/>
        </w:rPr>
        <w:t>1.课题调研费</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1）项目概述：研究和解决全区发展过程中和工作推进中的实际问题，并围绕区党工委、管委会痛点、难点问题。</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2）立项依据：《南昌经开区重大课题研究管理办法（试行）》（洪</w:t>
      </w:r>
      <w:bookmarkStart w:id="0" w:name="_GoBack"/>
      <w:r>
        <w:rPr>
          <w:rFonts w:hint="eastAsia" w:ascii="仿宋_GB2312" w:eastAsia="仿宋_GB2312"/>
          <w:spacing w:val="-4"/>
          <w:sz w:val="28"/>
          <w:szCs w:val="28"/>
        </w:rPr>
        <w:t>经工管办字〔2017〕225号）的有关要求</w:t>
      </w:r>
    </w:p>
    <w:bookmarkEnd w:id="0"/>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3）实施主体：区园区经济发展中心</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4）实施周期：2022-01-01至2022-12-31</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5）年度预算安排：45万元</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6）绩效目标和指标：</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 xml:space="preserve"> 数量指标：重大课题费12万，重点课题费22万，课题服务费11万元。</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质量指标：围绕区党工委、管委会痛点、难点问题开展调研</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时效指标：于2022年12月31日前全部验收</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成本指标：成本节约率</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社会效益指标：研究和解决全区发展过程中和工作推进中的实际问题</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满意度指标：采购单位满意度&gt;=95%</w:t>
      </w:r>
    </w:p>
    <w:p>
      <w:pPr>
        <w:widowControl/>
        <w:spacing w:line="520" w:lineRule="exact"/>
        <w:ind w:firstLine="640"/>
        <w:jc w:val="left"/>
        <w:rPr>
          <w:rFonts w:ascii="仿宋_GB2312" w:eastAsia="仿宋_GB2312"/>
          <w:b/>
          <w:spacing w:val="-4"/>
          <w:sz w:val="28"/>
          <w:szCs w:val="28"/>
        </w:rPr>
      </w:pPr>
      <w:r>
        <w:rPr>
          <w:rFonts w:hint="eastAsia" w:ascii="仿宋_GB2312" w:eastAsia="仿宋_GB2312"/>
          <w:b/>
          <w:spacing w:val="-4"/>
          <w:sz w:val="28"/>
          <w:szCs w:val="28"/>
        </w:rPr>
        <w:t>2.“三风”“三有”项目建设费</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1）项目概述：根据市政协工作部署和有关文件要求，区政协联络办将持续深入开展2022年度“三有”“三风”活动，以及示范点项目建设。</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2）立项依据：全区“三风”“三有”活动的有关要求。</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3）实施主体：区园区经济发展中心</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4）实施周期：2022-01-01至2022-12-31</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5）年度预算安排：75万元</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6）绩效目标和指标：</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数量指标：推进1至3个“三风”“三有”示范点项目建设，开展“三风”“三有”系列活动不少于12场。</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质量指标：活动服务费20万，项目建设费55万。</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时效指标：于2022年12月31日前全部验收</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成本指标：成本节约率</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社会效益指标：持续深入开展2022年度“三有”“三风”系列活动</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满意度指标：采购单位满意度&gt;=95%</w:t>
      </w:r>
    </w:p>
    <w:p>
      <w:pPr>
        <w:widowControl/>
        <w:spacing w:line="520" w:lineRule="exact"/>
        <w:ind w:firstLine="640"/>
        <w:jc w:val="left"/>
        <w:rPr>
          <w:rFonts w:ascii="仿宋_GB2312" w:eastAsia="仿宋_GB2312"/>
          <w:b/>
          <w:spacing w:val="-4"/>
          <w:sz w:val="28"/>
          <w:szCs w:val="28"/>
        </w:rPr>
      </w:pPr>
      <w:r>
        <w:rPr>
          <w:rFonts w:hint="eastAsia" w:ascii="仿宋_GB2312" w:eastAsia="仿宋_GB2312"/>
          <w:b/>
          <w:spacing w:val="-4"/>
          <w:sz w:val="28"/>
          <w:szCs w:val="28"/>
        </w:rPr>
        <w:t>2.年鉴宣传费</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1）项目概述：根据通知要求，用于2022年度《中国商务年鉴》《中国改革年鉴》《中国开发区年鉴》等年鉴版面的宣传。</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2）立项依据：商务部办公厅印发《关于请协助做好2021年&lt;中国商务年鉴&gt;编纂工作的通知》、中国改革年鉴编纂委员会印发《关于请协助做好2021年&lt;中国改革年鉴&gt;（2021年）年卷彩页专版组稿工作的通知》和中国开发区协会印发《关于印发&lt;中国开发区年鉴&gt;（2021卷）编纂方案的通知》</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3）实施主体：区园区经济发展中心</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4）实施周期：2022-01-01至2022-12-31</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5）年度预算安排：10万元</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6）绩效目标和指标：</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数量指标：在《中国商务年鉴》《中国改革年鉴》《中国开发区年鉴》等3个年鉴版面进行宣传。</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质量指标：在《中国商务年鉴》《中国改革年鉴》《中国开发区年鉴》等3个年鉴版面进行宣传。</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时效指标：于2022年12月31日前全部验收</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成本指标：成本节约率</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社会效益指标：在《中国商务年鉴》《中国改革年鉴》《中国开发区年鉴》等3个年鉴版面进行宣传。</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满意度指标：采购单位满意度&gt;=95%</w:t>
      </w:r>
    </w:p>
    <w:p>
      <w:pPr>
        <w:widowControl/>
        <w:spacing w:line="520" w:lineRule="exact"/>
        <w:ind w:firstLine="560" w:firstLineChars="200"/>
        <w:jc w:val="left"/>
        <w:rPr>
          <w:rFonts w:ascii="黑体" w:eastAsia="黑体"/>
          <w:sz w:val="28"/>
          <w:szCs w:val="28"/>
        </w:rPr>
      </w:pPr>
      <w:r>
        <w:rPr>
          <w:rFonts w:hint="eastAsia" w:ascii="黑体" w:eastAsia="黑体"/>
          <w:sz w:val="28"/>
          <w:szCs w:val="28"/>
        </w:rPr>
        <w:t>二、2022年“三公”经费预算情况说明</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2022年南昌市经济技术开发区机关事务保障中心“三公”经费年初预算安排0万元。其中：</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因公出国（境）费0万元，比上年增（减）0万元。</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公务接待费0万元，比上年增（减）0万元。</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公务用车运行维护费0万元，比上年增（减）0万元。</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公务用车购置费0万元，比上年增（减）0万元。</w:t>
      </w:r>
    </w:p>
    <w:p>
      <w:pPr>
        <w:widowControl/>
        <w:spacing w:line="520" w:lineRule="exact"/>
        <w:ind w:firstLine="640"/>
        <w:jc w:val="left"/>
        <w:rPr>
          <w:rFonts w:ascii="仿宋_GB2312" w:eastAsia="仿宋_GB2312"/>
          <w:sz w:val="32"/>
          <w:szCs w:val="30"/>
        </w:rPr>
      </w:pPr>
    </w:p>
    <w:p>
      <w:pPr>
        <w:spacing w:line="520" w:lineRule="exact"/>
        <w:jc w:val="center"/>
        <w:rPr>
          <w:rFonts w:ascii="方正小标宋简体" w:eastAsia="方正小标宋简体"/>
          <w:sz w:val="28"/>
          <w:szCs w:val="28"/>
        </w:rPr>
      </w:pPr>
      <w:r>
        <w:rPr>
          <w:rFonts w:hint="eastAsia" w:ascii="方正小标宋简体" w:eastAsia="方正小标宋简体"/>
          <w:sz w:val="28"/>
          <w:szCs w:val="28"/>
        </w:rPr>
        <w:t>第三部分  南昌经济技术开发区区园区经济发展中心</w:t>
      </w:r>
    </w:p>
    <w:p>
      <w:pPr>
        <w:spacing w:line="520" w:lineRule="exact"/>
        <w:jc w:val="center"/>
        <w:rPr>
          <w:rFonts w:ascii="方正小标宋简体" w:eastAsia="方正小标宋简体"/>
          <w:sz w:val="28"/>
          <w:szCs w:val="28"/>
        </w:rPr>
      </w:pPr>
      <w:r>
        <w:rPr>
          <w:rFonts w:hint="eastAsia" w:ascii="方正小标宋简体" w:eastAsia="方正小标宋简体"/>
          <w:sz w:val="28"/>
          <w:szCs w:val="28"/>
        </w:rPr>
        <w:t>2022年部门预算表</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一、《收支预算总表》</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二、《部门收入总表》</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三、《部门支出总表》</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四、《财政拨款收支总表》</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五、《一般公共预算支出表》</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六、《一般公共预算基本支出表》</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七、《一般公共预算“三公”经费支出表》</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八、《政府性基金预算支出表》</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九、《国有资本经营预算支出表》</w:t>
      </w:r>
      <w:r>
        <w:rPr>
          <w:rFonts w:hint="eastAsia" w:ascii="仿宋_GB2312" w:eastAsia="仿宋_GB2312"/>
          <w:spacing w:val="-4"/>
          <w:sz w:val="28"/>
          <w:szCs w:val="28"/>
        </w:rPr>
        <w:tab/>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十、《部门整体支出绩效目标表》</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十一、《项目绩效目标表》</w:t>
      </w:r>
    </w:p>
    <w:p>
      <w:pPr>
        <w:widowControl/>
        <w:spacing w:line="520" w:lineRule="exact"/>
        <w:ind w:firstLine="640"/>
        <w:jc w:val="left"/>
        <w:rPr>
          <w:rFonts w:ascii="仿宋_GB2312" w:eastAsia="仿宋_GB2312"/>
          <w:spacing w:val="-4"/>
          <w:sz w:val="28"/>
          <w:szCs w:val="28"/>
        </w:rPr>
      </w:pPr>
    </w:p>
    <w:p>
      <w:pPr>
        <w:spacing w:line="520" w:lineRule="exact"/>
        <w:jc w:val="center"/>
        <w:rPr>
          <w:rFonts w:ascii="方正小标宋简体" w:eastAsia="方正小标宋简体"/>
          <w:sz w:val="28"/>
          <w:szCs w:val="28"/>
        </w:rPr>
      </w:pPr>
      <w:r>
        <w:rPr>
          <w:rFonts w:hint="eastAsia" w:ascii="方正小标宋简体" w:eastAsia="方正小标宋简体"/>
          <w:sz w:val="28"/>
          <w:szCs w:val="28"/>
        </w:rPr>
        <w:t>第四部分   名词解释</w:t>
      </w:r>
    </w:p>
    <w:p>
      <w:pPr>
        <w:widowControl/>
        <w:spacing w:line="520" w:lineRule="exact"/>
        <w:ind w:firstLine="560" w:firstLineChars="200"/>
        <w:jc w:val="left"/>
        <w:rPr>
          <w:rFonts w:ascii="黑体" w:eastAsia="黑体"/>
          <w:sz w:val="28"/>
          <w:szCs w:val="28"/>
        </w:rPr>
      </w:pPr>
      <w:r>
        <w:rPr>
          <w:rFonts w:hint="eastAsia" w:ascii="黑体" w:eastAsia="黑体"/>
          <w:sz w:val="28"/>
          <w:szCs w:val="28"/>
        </w:rPr>
        <w:t>一、收入科目</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(一)财政拨款：指市级财政当年拨付的资金。</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(二)事业收入：指事业单位开展专业业务活动及辅助活动取得的收入。</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(三)其他收入：指除财政拨款、事业收入、事业单位经营收入等以外的各项收入。</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(四)上年结转结余：填列2021年全部结转和结余的资金数，包括当年结转结余资金和历年滚存结转结余资金。</w:t>
      </w:r>
    </w:p>
    <w:p>
      <w:pPr>
        <w:widowControl/>
        <w:spacing w:line="520" w:lineRule="exact"/>
        <w:ind w:firstLine="560" w:firstLineChars="200"/>
        <w:jc w:val="left"/>
        <w:rPr>
          <w:rFonts w:ascii="黑体" w:eastAsia="黑体"/>
          <w:sz w:val="28"/>
          <w:szCs w:val="28"/>
        </w:rPr>
      </w:pPr>
      <w:r>
        <w:rPr>
          <w:rFonts w:hint="eastAsia" w:ascii="黑体" w:eastAsia="黑体"/>
          <w:sz w:val="28"/>
          <w:szCs w:val="28"/>
        </w:rPr>
        <w:t>二、支出科目</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（一）一般公共服务支出（类）财政事务（款）行政运行（项）：反映各级财政行政单位（包括实行公务员管理的事业单位）的基本支出。</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（二）一般公共服务支出（类）财政事务（款）一般行政管理事务（项）：反映各级财政行政单位（包括实行公务员管理的事业单位）未单独设置项级科目的其他项目支出。</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（三）社会保障和就业支出（类）行政事业单位养老支出（款）机关事业单位基本养老保险缴费支出（项）：反映机关事业单位实施养老保险制度由单位缴纳的基本养老保险费支出。</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（四）社会保障和就业支出（类）行政事业单位养老支出（款）机关事业单位职业年金缴费支出（项）：反映机关事业单位实施养老保险制度由单位实际缴纳的职业年金支出。</w:t>
      </w:r>
    </w:p>
    <w:p>
      <w:pPr>
        <w:widowControl/>
        <w:spacing w:line="520" w:lineRule="exact"/>
        <w:ind w:firstLine="640"/>
        <w:jc w:val="left"/>
        <w:rPr>
          <w:rFonts w:ascii="仿宋_GB2312" w:eastAsia="仿宋_GB2312"/>
          <w:spacing w:val="-4"/>
          <w:sz w:val="28"/>
          <w:szCs w:val="28"/>
        </w:rPr>
      </w:pPr>
      <w:r>
        <w:rPr>
          <w:rFonts w:hint="eastAsia" w:ascii="仿宋_GB2312" w:eastAsia="仿宋_GB2312"/>
          <w:spacing w:val="-4"/>
          <w:sz w:val="28"/>
          <w:szCs w:val="28"/>
        </w:rPr>
        <w:t xml:space="preserve">（五）住房保障支出（类）住房改革支出（款）住房公积金（项）：反映行政事业单位按人力资源和社会保障部、财政部规定的基本工资和津补贴以及规定比例为职工缴纳的住房公积金。 </w:t>
      </w:r>
    </w:p>
    <w:p>
      <w:pPr>
        <w:widowControl/>
        <w:spacing w:line="520" w:lineRule="exact"/>
        <w:ind w:firstLine="640"/>
        <w:jc w:val="left"/>
        <w:rPr>
          <w:rFonts w:ascii="仿宋_GB2312" w:eastAsia="仿宋_GB2312"/>
          <w:spacing w:val="-4"/>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1AB281"/>
    <w:multiLevelType w:val="singleLevel"/>
    <w:tmpl w:val="F31AB2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YzMjM5OTdlOTIwMjQyNTZjNDM3MDIyODY5ZGExMGEifQ=="/>
  </w:docVars>
  <w:rsids>
    <w:rsidRoot w:val="00FF0FA3"/>
    <w:rsid w:val="00005BCA"/>
    <w:rsid w:val="000C16B7"/>
    <w:rsid w:val="00127800"/>
    <w:rsid w:val="0018494C"/>
    <w:rsid w:val="00260B6F"/>
    <w:rsid w:val="00283B1E"/>
    <w:rsid w:val="00464B94"/>
    <w:rsid w:val="005B1636"/>
    <w:rsid w:val="00746060"/>
    <w:rsid w:val="007701CA"/>
    <w:rsid w:val="007974EA"/>
    <w:rsid w:val="00883B03"/>
    <w:rsid w:val="008D6B54"/>
    <w:rsid w:val="00A40695"/>
    <w:rsid w:val="00AE6160"/>
    <w:rsid w:val="00B45626"/>
    <w:rsid w:val="00B655CC"/>
    <w:rsid w:val="00BE1545"/>
    <w:rsid w:val="00C72C1C"/>
    <w:rsid w:val="00DB1902"/>
    <w:rsid w:val="00FB511B"/>
    <w:rsid w:val="00FF0FA3"/>
    <w:rsid w:val="02083BFD"/>
    <w:rsid w:val="027B686C"/>
    <w:rsid w:val="056D52E8"/>
    <w:rsid w:val="0A8E01DA"/>
    <w:rsid w:val="0A9775A6"/>
    <w:rsid w:val="0AE567F0"/>
    <w:rsid w:val="0B00275A"/>
    <w:rsid w:val="0B233A14"/>
    <w:rsid w:val="0BA616D1"/>
    <w:rsid w:val="0C78544A"/>
    <w:rsid w:val="0CD17E19"/>
    <w:rsid w:val="0E545297"/>
    <w:rsid w:val="0E6025A8"/>
    <w:rsid w:val="0ED87C76"/>
    <w:rsid w:val="0EDA01BF"/>
    <w:rsid w:val="0FCD5301"/>
    <w:rsid w:val="10B66C59"/>
    <w:rsid w:val="10DF749B"/>
    <w:rsid w:val="10F61333"/>
    <w:rsid w:val="12152396"/>
    <w:rsid w:val="148B7538"/>
    <w:rsid w:val="150F1F18"/>
    <w:rsid w:val="15714530"/>
    <w:rsid w:val="1BCA654C"/>
    <w:rsid w:val="1C035C22"/>
    <w:rsid w:val="1E0C647A"/>
    <w:rsid w:val="1F680BA2"/>
    <w:rsid w:val="1FE521F3"/>
    <w:rsid w:val="20684BD2"/>
    <w:rsid w:val="21FD6BCF"/>
    <w:rsid w:val="22205764"/>
    <w:rsid w:val="22941CAE"/>
    <w:rsid w:val="23DC32B2"/>
    <w:rsid w:val="2406098A"/>
    <w:rsid w:val="254D4DEB"/>
    <w:rsid w:val="27765E26"/>
    <w:rsid w:val="28367CAF"/>
    <w:rsid w:val="283A50A6"/>
    <w:rsid w:val="29A94291"/>
    <w:rsid w:val="29F51982"/>
    <w:rsid w:val="2B3024CD"/>
    <w:rsid w:val="2B4E3A3A"/>
    <w:rsid w:val="2B7D5838"/>
    <w:rsid w:val="2CD23AFF"/>
    <w:rsid w:val="2EB931C8"/>
    <w:rsid w:val="2F791404"/>
    <w:rsid w:val="2F805A94"/>
    <w:rsid w:val="31DE4CF4"/>
    <w:rsid w:val="34E16EF0"/>
    <w:rsid w:val="34E656E5"/>
    <w:rsid w:val="34F43DE1"/>
    <w:rsid w:val="36CE3589"/>
    <w:rsid w:val="37FA013C"/>
    <w:rsid w:val="38FA018B"/>
    <w:rsid w:val="39103A35"/>
    <w:rsid w:val="3AA06469"/>
    <w:rsid w:val="3AA36AE0"/>
    <w:rsid w:val="3B20012B"/>
    <w:rsid w:val="3BBF7944"/>
    <w:rsid w:val="3BEC625F"/>
    <w:rsid w:val="3C466153"/>
    <w:rsid w:val="3C4F2771"/>
    <w:rsid w:val="3DE32A0E"/>
    <w:rsid w:val="3EA6473A"/>
    <w:rsid w:val="3EA82911"/>
    <w:rsid w:val="42D651B1"/>
    <w:rsid w:val="43E9149E"/>
    <w:rsid w:val="444A6E5C"/>
    <w:rsid w:val="4510638C"/>
    <w:rsid w:val="455530C7"/>
    <w:rsid w:val="455E1F7C"/>
    <w:rsid w:val="458C61B1"/>
    <w:rsid w:val="46F32B98"/>
    <w:rsid w:val="48174664"/>
    <w:rsid w:val="497955D6"/>
    <w:rsid w:val="4A0D21C2"/>
    <w:rsid w:val="4AAC196D"/>
    <w:rsid w:val="4B9A1834"/>
    <w:rsid w:val="4BEDDF43"/>
    <w:rsid w:val="4C953806"/>
    <w:rsid w:val="4DB17D8B"/>
    <w:rsid w:val="51E85F5E"/>
    <w:rsid w:val="52AA176C"/>
    <w:rsid w:val="53A2397B"/>
    <w:rsid w:val="55BB7F03"/>
    <w:rsid w:val="57DF501D"/>
    <w:rsid w:val="580C5867"/>
    <w:rsid w:val="58714DD6"/>
    <w:rsid w:val="5966EBFA"/>
    <w:rsid w:val="599713F8"/>
    <w:rsid w:val="5AE825BC"/>
    <w:rsid w:val="5EA04DF1"/>
    <w:rsid w:val="5EFD7599"/>
    <w:rsid w:val="5F8556DD"/>
    <w:rsid w:val="614904EB"/>
    <w:rsid w:val="621E68C3"/>
    <w:rsid w:val="63F7561D"/>
    <w:rsid w:val="64DE058B"/>
    <w:rsid w:val="66A4734C"/>
    <w:rsid w:val="677D0A16"/>
    <w:rsid w:val="6A0461C1"/>
    <w:rsid w:val="6AF971A4"/>
    <w:rsid w:val="6BE20961"/>
    <w:rsid w:val="6C384A25"/>
    <w:rsid w:val="6FC54822"/>
    <w:rsid w:val="711D41EA"/>
    <w:rsid w:val="73834051"/>
    <w:rsid w:val="74602D6B"/>
    <w:rsid w:val="74BF681B"/>
    <w:rsid w:val="78667B55"/>
    <w:rsid w:val="78683D7E"/>
    <w:rsid w:val="796D70A4"/>
    <w:rsid w:val="79C97604"/>
    <w:rsid w:val="7C2034A2"/>
    <w:rsid w:val="7EEB3B79"/>
    <w:rsid w:val="7F565496"/>
    <w:rsid w:val="9EFD99BB"/>
    <w:rsid w:val="BFDF7314"/>
    <w:rsid w:val="BFF3B467"/>
    <w:rsid w:val="DB7E5F8E"/>
    <w:rsid w:val="DD757FB7"/>
    <w:rsid w:val="DDBEBE44"/>
    <w:rsid w:val="EF73872C"/>
    <w:rsid w:val="FFF9F30F"/>
    <w:rsid w:val="FFFFAC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customStyle="1" w:styleId="9">
    <w:name w:val="p0"/>
    <w:basedOn w:val="1"/>
    <w:qFormat/>
    <w:uiPriority w:val="0"/>
    <w:pPr>
      <w:widowControl/>
    </w:pPr>
    <w:rPr>
      <w:kern w:val="0"/>
      <w:szCs w:val="21"/>
    </w:rPr>
  </w:style>
  <w:style w:type="character" w:customStyle="1" w:styleId="10">
    <w:name w:val="row_tree_level_4"/>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Users</Company>
  <Pages>8</Pages>
  <Words>3246</Words>
  <Characters>3601</Characters>
  <Lines>27</Lines>
  <Paragraphs>7</Paragraphs>
  <TotalTime>3</TotalTime>
  <ScaleCrop>false</ScaleCrop>
  <LinksUpToDate>false</LinksUpToDate>
  <CharactersWithSpaces>3634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2017-06-06T23:03:00Z</dcterms:created>
  <dc:creator>Windows 用户</dc:creator>
  <cp:lastModifiedBy>WPS_1661328245</cp:lastModifiedBy>
  <dcterms:modified xsi:type="dcterms:W3CDTF">2023-06-27T07:04:00Z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39946D63658A4F16AA51BF3658D2E419</vt:lpwstr>
  </property>
</Properties>
</file>