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1A" w:rsidRPr="001351DF" w:rsidRDefault="00537A1A" w:rsidP="00537A1A">
      <w:pPr>
        <w:spacing w:line="620" w:lineRule="exact"/>
        <w:rPr>
          <w:rFonts w:ascii="仿宋_GB2312" w:hAnsi="宋体" w:cs="宋体"/>
        </w:rPr>
      </w:pPr>
    </w:p>
    <w:p w:rsidR="00537A1A" w:rsidRPr="001351DF" w:rsidRDefault="00537A1A" w:rsidP="00537A1A">
      <w:pPr>
        <w:spacing w:line="620" w:lineRule="exact"/>
        <w:rPr>
          <w:rFonts w:ascii="仿宋_GB2312" w:hAnsi="宋体" w:cs="宋体"/>
        </w:rPr>
      </w:pPr>
    </w:p>
    <w:p w:rsidR="00537A1A" w:rsidRPr="001351DF" w:rsidRDefault="00537A1A" w:rsidP="00537A1A">
      <w:pPr>
        <w:spacing w:line="620" w:lineRule="exact"/>
        <w:rPr>
          <w:rFonts w:ascii="仿宋_GB2312" w:hAnsi="宋体" w:cs="宋体"/>
        </w:rPr>
      </w:pPr>
    </w:p>
    <w:p w:rsidR="00537A1A" w:rsidRPr="001351DF" w:rsidRDefault="00537A1A" w:rsidP="00537A1A">
      <w:pPr>
        <w:spacing w:line="620" w:lineRule="exact"/>
        <w:rPr>
          <w:rFonts w:ascii="仿宋_GB2312" w:hAnsi="宋体" w:cs="宋体"/>
        </w:rPr>
      </w:pPr>
    </w:p>
    <w:p w:rsidR="00537A1A" w:rsidRPr="001351DF" w:rsidRDefault="00537A1A" w:rsidP="00537A1A">
      <w:pPr>
        <w:spacing w:line="620" w:lineRule="exact"/>
        <w:rPr>
          <w:rFonts w:ascii="仿宋_GB2312" w:hAnsi="宋体" w:cs="宋体"/>
        </w:rPr>
      </w:pPr>
    </w:p>
    <w:p w:rsidR="00537A1A" w:rsidRPr="001351DF" w:rsidRDefault="00537A1A" w:rsidP="00537A1A">
      <w:pPr>
        <w:spacing w:line="620" w:lineRule="exact"/>
        <w:rPr>
          <w:rFonts w:ascii="仿宋_GB2312" w:hAnsi="宋体" w:cs="宋体"/>
        </w:rPr>
      </w:pPr>
    </w:p>
    <w:p w:rsidR="00537A1A" w:rsidRPr="001351DF" w:rsidRDefault="00537A1A" w:rsidP="00537A1A">
      <w:pPr>
        <w:spacing w:line="620" w:lineRule="exact"/>
        <w:rPr>
          <w:rFonts w:ascii="仿宋_GB2312" w:hAnsi="宋体" w:cs="宋体"/>
        </w:rPr>
      </w:pPr>
    </w:p>
    <w:p w:rsidR="00537A1A" w:rsidRDefault="00537A1A" w:rsidP="00537A1A">
      <w:pPr>
        <w:spacing w:line="620" w:lineRule="exact"/>
        <w:rPr>
          <w:rFonts w:ascii="仿宋_GB2312" w:hAnsi="宋体" w:cs="宋体"/>
        </w:rPr>
      </w:pPr>
    </w:p>
    <w:p w:rsidR="00537A1A" w:rsidRPr="008B34AA" w:rsidRDefault="00537A1A" w:rsidP="00537A1A">
      <w:pPr>
        <w:spacing w:line="400" w:lineRule="exact"/>
        <w:rPr>
          <w:rFonts w:ascii="仿宋_GB2312" w:eastAsia="仿宋_GB2312" w:hAnsi="宋体" w:cs="宋体"/>
        </w:rPr>
      </w:pPr>
    </w:p>
    <w:p w:rsidR="00537A1A" w:rsidRPr="008B34AA" w:rsidRDefault="00537A1A" w:rsidP="00537A1A">
      <w:pPr>
        <w:spacing w:line="620" w:lineRule="exact"/>
        <w:jc w:val="center"/>
        <w:rPr>
          <w:rFonts w:ascii="仿宋_GB2312" w:eastAsia="仿宋_GB2312" w:hAnsi="宋体" w:cs="宋体"/>
        </w:rPr>
      </w:pPr>
      <w:r w:rsidRPr="008B34AA">
        <w:rPr>
          <w:rFonts w:ascii="仿宋_GB2312" w:eastAsia="仿宋_GB2312" w:cs="仿宋_GB2312" w:hint="eastAsia"/>
          <w:sz w:val="36"/>
          <w:szCs w:val="36"/>
        </w:rPr>
        <w:t>洪经管办</w:t>
      </w:r>
      <w:r>
        <w:rPr>
          <w:rFonts w:ascii="仿宋_GB2312" w:eastAsia="仿宋_GB2312" w:cs="仿宋_GB2312" w:hint="eastAsia"/>
          <w:sz w:val="36"/>
          <w:szCs w:val="36"/>
        </w:rPr>
        <w:t>规</w:t>
      </w:r>
      <w:r w:rsidRPr="008B34AA">
        <w:rPr>
          <w:rFonts w:ascii="仿宋_GB2312" w:eastAsia="仿宋_GB2312" w:cs="仿宋_GB2312" w:hint="eastAsia"/>
          <w:sz w:val="36"/>
          <w:szCs w:val="36"/>
        </w:rPr>
        <w:t>〔20</w:t>
      </w:r>
      <w:r>
        <w:rPr>
          <w:rFonts w:ascii="仿宋_GB2312" w:eastAsia="仿宋_GB2312" w:cs="仿宋_GB2312" w:hint="eastAsia"/>
          <w:sz w:val="36"/>
          <w:szCs w:val="36"/>
        </w:rPr>
        <w:t>23</w:t>
      </w:r>
      <w:r w:rsidRPr="008B34AA">
        <w:rPr>
          <w:rFonts w:ascii="仿宋_GB2312" w:eastAsia="仿宋_GB2312" w:cs="仿宋_GB2312" w:hint="eastAsia"/>
          <w:sz w:val="36"/>
          <w:szCs w:val="36"/>
        </w:rPr>
        <w:t>〕</w:t>
      </w:r>
      <w:r>
        <w:rPr>
          <w:rFonts w:ascii="仿宋_GB2312" w:eastAsia="仿宋_GB2312" w:cs="仿宋_GB2312" w:hint="eastAsia"/>
          <w:sz w:val="36"/>
          <w:szCs w:val="36"/>
        </w:rPr>
        <w:t>1</w:t>
      </w:r>
      <w:r w:rsidRPr="008B34AA">
        <w:rPr>
          <w:rFonts w:ascii="仿宋_GB2312" w:eastAsia="仿宋_GB2312" w:cs="仿宋_GB2312" w:hint="eastAsia"/>
          <w:sz w:val="36"/>
          <w:szCs w:val="36"/>
        </w:rPr>
        <w:t>号</w:t>
      </w:r>
    </w:p>
    <w:p w:rsidR="00537A1A" w:rsidRPr="001351DF" w:rsidRDefault="00537A1A" w:rsidP="00537A1A">
      <w:pPr>
        <w:spacing w:line="620" w:lineRule="exact"/>
        <w:rPr>
          <w:rFonts w:ascii="仿宋_GB2312" w:hAnsi="宋体" w:cs="宋体"/>
        </w:rPr>
      </w:pPr>
    </w:p>
    <w:p w:rsidR="00537A1A" w:rsidRDefault="008A3AEC" w:rsidP="00537A1A">
      <w:pPr>
        <w:spacing w:line="700" w:lineRule="exact"/>
        <w:jc w:val="center"/>
        <w:rPr>
          <w:rFonts w:ascii="方正小标宋简体" w:eastAsia="方正小标宋简体" w:hAnsiTheme="majorEastAsia" w:cs="宋体"/>
          <w:bCs/>
          <w:sz w:val="44"/>
          <w:szCs w:val="44"/>
        </w:rPr>
      </w:pPr>
      <w:r>
        <w:rPr>
          <w:rFonts w:ascii="方正小标宋简体" w:eastAsia="方正小标宋简体" w:hint="eastAsia"/>
          <w:sz w:val="44"/>
          <w:szCs w:val="44"/>
        </w:rPr>
        <w:t>关于印发《</w:t>
      </w:r>
      <w:r>
        <w:rPr>
          <w:rFonts w:ascii="方正小标宋简体" w:eastAsia="方正小标宋简体" w:hAnsiTheme="majorEastAsia" w:hint="eastAsia"/>
          <w:sz w:val="44"/>
          <w:szCs w:val="44"/>
        </w:rPr>
        <w:t>南昌经开区</w:t>
      </w:r>
      <w:r>
        <w:rPr>
          <w:rFonts w:ascii="方正小标宋简体" w:eastAsia="方正小标宋简体" w:hAnsiTheme="majorEastAsia" w:cs="宋体" w:hint="eastAsia"/>
          <w:bCs/>
          <w:sz w:val="44"/>
          <w:szCs w:val="44"/>
        </w:rPr>
        <w:t>推进企业上市</w:t>
      </w:r>
    </w:p>
    <w:p w:rsidR="00537A1A" w:rsidRDefault="008A3AEC" w:rsidP="00537A1A">
      <w:pPr>
        <w:spacing w:line="700" w:lineRule="exact"/>
        <w:jc w:val="center"/>
        <w:rPr>
          <w:rFonts w:ascii="方正小标宋简体" w:eastAsia="方正小标宋简体" w:hAnsiTheme="majorEastAsia" w:cs="宋体"/>
          <w:bCs/>
          <w:sz w:val="44"/>
          <w:szCs w:val="44"/>
        </w:rPr>
      </w:pPr>
      <w:r w:rsidRPr="00537A1A">
        <w:rPr>
          <w:rFonts w:ascii="方正小标宋简体" w:eastAsia="方正小标宋简体" w:hAnsiTheme="majorEastAsia" w:cs="宋体" w:hint="eastAsia"/>
          <w:bCs/>
          <w:spacing w:val="10"/>
          <w:sz w:val="44"/>
          <w:szCs w:val="44"/>
        </w:rPr>
        <w:t>“映山红行动”加快发展</w:t>
      </w:r>
      <w:r>
        <w:rPr>
          <w:rFonts w:ascii="方正小标宋简体" w:eastAsia="方正小标宋简体" w:hAnsiTheme="majorEastAsia" w:cs="宋体" w:hint="eastAsia"/>
          <w:bCs/>
          <w:sz w:val="44"/>
          <w:szCs w:val="44"/>
        </w:rPr>
        <w:t>的</w:t>
      </w:r>
    </w:p>
    <w:p w:rsidR="003D3E6B" w:rsidRDefault="008A3AEC" w:rsidP="00537A1A">
      <w:pPr>
        <w:spacing w:line="700" w:lineRule="exact"/>
        <w:jc w:val="center"/>
        <w:rPr>
          <w:rFonts w:ascii="方正小标宋简体" w:eastAsia="方正小标宋简体"/>
          <w:sz w:val="44"/>
          <w:szCs w:val="44"/>
        </w:rPr>
      </w:pPr>
      <w:r>
        <w:rPr>
          <w:rFonts w:ascii="方正小标宋简体" w:eastAsia="方正小标宋简体" w:hAnsiTheme="majorEastAsia" w:cs="宋体" w:hint="eastAsia"/>
          <w:bCs/>
          <w:sz w:val="44"/>
          <w:szCs w:val="44"/>
        </w:rPr>
        <w:t>若干政策措施</w:t>
      </w:r>
      <w:r>
        <w:rPr>
          <w:rFonts w:ascii="方正小标宋简体" w:eastAsia="方正小标宋简体" w:hint="eastAsia"/>
          <w:sz w:val="44"/>
          <w:szCs w:val="44"/>
        </w:rPr>
        <w:t>》的通知</w:t>
      </w:r>
    </w:p>
    <w:p w:rsidR="003D3E6B" w:rsidRDefault="003D3E6B" w:rsidP="00537A1A">
      <w:pPr>
        <w:spacing w:line="300" w:lineRule="exact"/>
        <w:rPr>
          <w:rFonts w:ascii="仿宋_GB2312" w:eastAsia="仿宋_GB2312"/>
          <w:sz w:val="32"/>
          <w:szCs w:val="32"/>
        </w:rPr>
      </w:pPr>
    </w:p>
    <w:p w:rsidR="003D3E6B" w:rsidRDefault="008A3AEC" w:rsidP="00537A1A">
      <w:pPr>
        <w:spacing w:line="560" w:lineRule="exact"/>
        <w:rPr>
          <w:rFonts w:ascii="仿宋_GB2312" w:eastAsia="仿宋_GB2312"/>
          <w:sz w:val="32"/>
          <w:szCs w:val="32"/>
        </w:rPr>
      </w:pPr>
      <w:r>
        <w:rPr>
          <w:rFonts w:ascii="仿宋_GB2312" w:eastAsia="仿宋_GB2312" w:hint="eastAsia"/>
          <w:sz w:val="32"/>
          <w:szCs w:val="32"/>
        </w:rPr>
        <w:t>临空经济区管委会，各镇人民政府、街道办事处、管理处，区机关各部门，驻区各单位，区属企业：</w:t>
      </w:r>
    </w:p>
    <w:p w:rsidR="003D3E6B" w:rsidRDefault="008A3AEC" w:rsidP="00537A1A">
      <w:pPr>
        <w:spacing w:line="560" w:lineRule="exact"/>
        <w:ind w:firstLineChars="200" w:firstLine="640"/>
        <w:rPr>
          <w:rFonts w:ascii="仿宋_GB2312" w:eastAsia="仿宋_GB2312"/>
          <w:sz w:val="32"/>
          <w:szCs w:val="32"/>
        </w:rPr>
      </w:pPr>
      <w:r>
        <w:rPr>
          <w:rFonts w:ascii="仿宋_GB2312" w:eastAsia="仿宋_GB2312" w:hint="eastAsia"/>
          <w:sz w:val="32"/>
          <w:szCs w:val="32"/>
        </w:rPr>
        <w:t>《南昌经开区推进企业上市“映山红行动”加快发展的若干政策措施》已经2022年第32次区管委会主任办公会及2022年第44次区工委会研究同意，现印发给你们，请认真遵照执行。</w:t>
      </w:r>
    </w:p>
    <w:p w:rsidR="003D3E6B" w:rsidRDefault="003D3E6B" w:rsidP="00537A1A">
      <w:pPr>
        <w:spacing w:line="400" w:lineRule="exact"/>
        <w:rPr>
          <w:rFonts w:ascii="仿宋_GB2312" w:eastAsia="仿宋_GB2312"/>
          <w:sz w:val="32"/>
          <w:szCs w:val="32"/>
        </w:rPr>
      </w:pPr>
    </w:p>
    <w:p w:rsidR="00537A1A" w:rsidRPr="00976D7B" w:rsidRDefault="00537A1A" w:rsidP="00537A1A">
      <w:pPr>
        <w:spacing w:line="560" w:lineRule="exact"/>
        <w:ind w:firstLineChars="1100" w:firstLine="3520"/>
        <w:rPr>
          <w:rFonts w:ascii="仿宋_GB2312" w:eastAsia="仿宋_GB2312"/>
          <w:sz w:val="32"/>
          <w:szCs w:val="32"/>
        </w:rPr>
      </w:pPr>
      <w:r w:rsidRPr="00976D7B">
        <w:rPr>
          <w:rFonts w:ascii="仿宋_GB2312" w:eastAsia="仿宋_GB2312" w:hint="eastAsia"/>
          <w:sz w:val="32"/>
          <w:szCs w:val="32"/>
        </w:rPr>
        <w:t>南昌经开区</w:t>
      </w:r>
      <w:r>
        <w:rPr>
          <w:rFonts w:ascii="仿宋_GB2312" w:eastAsia="仿宋_GB2312" w:hint="eastAsia"/>
          <w:sz w:val="32"/>
          <w:szCs w:val="32"/>
        </w:rPr>
        <w:t>管理委员会</w:t>
      </w:r>
      <w:r w:rsidRPr="00976D7B">
        <w:rPr>
          <w:rFonts w:ascii="仿宋_GB2312" w:eastAsia="仿宋_GB2312" w:hint="eastAsia"/>
          <w:sz w:val="32"/>
          <w:szCs w:val="32"/>
        </w:rPr>
        <w:t>办公室</w:t>
      </w:r>
    </w:p>
    <w:p w:rsidR="00537A1A" w:rsidRDefault="00537A1A" w:rsidP="00537A1A">
      <w:pPr>
        <w:spacing w:line="560" w:lineRule="exact"/>
        <w:ind w:firstLineChars="1300" w:firstLine="4160"/>
        <w:rPr>
          <w:rFonts w:ascii="宋体" w:eastAsia="方正小标宋简体" w:hAnsi="宋体" w:cs="宋体"/>
          <w:bCs/>
          <w:spacing w:val="-16"/>
          <w:sz w:val="44"/>
          <w:szCs w:val="44"/>
        </w:rPr>
      </w:pPr>
      <w:r w:rsidRPr="00976D7B">
        <w:rPr>
          <w:rFonts w:ascii="仿宋_GB2312" w:eastAsia="仿宋_GB2312" w:hAnsi="仿宋_GB2312" w:cs="仿宋_GB2312" w:hint="eastAsia"/>
          <w:sz w:val="32"/>
          <w:szCs w:val="32"/>
        </w:rPr>
        <w:t>202</w:t>
      </w:r>
      <w:r w:rsidR="00E7141B">
        <w:rPr>
          <w:rFonts w:ascii="仿宋_GB2312" w:eastAsia="仿宋_GB2312" w:hAnsi="仿宋_GB2312" w:cs="仿宋_GB2312" w:hint="eastAsia"/>
          <w:sz w:val="32"/>
          <w:szCs w:val="32"/>
        </w:rPr>
        <w:t>3</w:t>
      </w:r>
      <w:r w:rsidRPr="00976D7B">
        <w:rPr>
          <w:rFonts w:ascii="仿宋_GB2312" w:eastAsia="仿宋_GB2312" w:hAnsi="仿宋_GB2312" w:cs="仿宋_GB2312" w:hint="eastAsia"/>
          <w:sz w:val="32"/>
          <w:szCs w:val="32"/>
        </w:rPr>
        <w:t>年</w:t>
      </w:r>
      <w:r w:rsidR="00E7141B">
        <w:rPr>
          <w:rFonts w:ascii="仿宋_GB2312" w:eastAsia="仿宋_GB2312" w:hAnsi="仿宋_GB2312" w:cs="仿宋_GB2312" w:hint="eastAsia"/>
          <w:sz w:val="32"/>
          <w:szCs w:val="32"/>
        </w:rPr>
        <w:t>1</w:t>
      </w:r>
      <w:r w:rsidRPr="00976D7B">
        <w:rPr>
          <w:rFonts w:ascii="仿宋_GB2312" w:eastAsia="仿宋_GB2312" w:hAnsi="仿宋_GB2312" w:cs="仿宋_GB2312" w:hint="eastAsia"/>
          <w:sz w:val="32"/>
          <w:szCs w:val="32"/>
        </w:rPr>
        <w:t>月</w:t>
      </w:r>
      <w:r w:rsidR="00E7141B">
        <w:rPr>
          <w:rFonts w:ascii="仿宋_GB2312" w:eastAsia="仿宋_GB2312" w:hAnsi="仿宋_GB2312" w:cs="仿宋_GB2312" w:hint="eastAsia"/>
          <w:sz w:val="32"/>
          <w:szCs w:val="32"/>
        </w:rPr>
        <w:t>3</w:t>
      </w:r>
      <w:r w:rsidRPr="00976D7B">
        <w:rPr>
          <w:rFonts w:ascii="仿宋_GB2312" w:eastAsia="仿宋_GB2312" w:hAnsi="仿宋_GB2312" w:cs="仿宋_GB2312" w:hint="eastAsia"/>
          <w:sz w:val="32"/>
          <w:szCs w:val="32"/>
        </w:rPr>
        <w:t>日</w:t>
      </w:r>
    </w:p>
    <w:p w:rsidR="003D3E6B" w:rsidRDefault="008A3AEC" w:rsidP="00720898">
      <w:pPr>
        <w:spacing w:line="700" w:lineRule="exact"/>
        <w:jc w:val="center"/>
        <w:rPr>
          <w:rFonts w:ascii="方正小标宋简体" w:eastAsia="方正小标宋简体" w:hAnsiTheme="majorEastAsia" w:cs="宋体"/>
          <w:bCs/>
          <w:sz w:val="44"/>
          <w:szCs w:val="44"/>
        </w:rPr>
      </w:pPr>
      <w:r>
        <w:rPr>
          <w:rFonts w:ascii="方正小标宋简体" w:eastAsia="方正小标宋简体" w:hAnsiTheme="majorEastAsia" w:hint="eastAsia"/>
          <w:sz w:val="44"/>
          <w:szCs w:val="44"/>
        </w:rPr>
        <w:lastRenderedPageBreak/>
        <w:t>南昌经开区</w:t>
      </w:r>
      <w:r>
        <w:rPr>
          <w:rFonts w:ascii="方正小标宋简体" w:eastAsia="方正小标宋简体" w:hAnsiTheme="majorEastAsia" w:cs="宋体" w:hint="eastAsia"/>
          <w:bCs/>
          <w:sz w:val="44"/>
          <w:szCs w:val="44"/>
        </w:rPr>
        <w:t>推进企业上市“映山红行动”</w:t>
      </w:r>
    </w:p>
    <w:p w:rsidR="003D3E6B" w:rsidRDefault="008A3AEC" w:rsidP="00720898">
      <w:pPr>
        <w:spacing w:line="700" w:lineRule="exact"/>
        <w:jc w:val="center"/>
        <w:rPr>
          <w:rFonts w:ascii="方正小标宋简体" w:eastAsia="方正小标宋简体" w:hAnsiTheme="majorEastAsia" w:cs="宋体"/>
          <w:bCs/>
          <w:sz w:val="44"/>
          <w:szCs w:val="44"/>
        </w:rPr>
      </w:pPr>
      <w:r>
        <w:rPr>
          <w:rFonts w:ascii="方正小标宋简体" w:eastAsia="方正小标宋简体" w:hAnsiTheme="majorEastAsia" w:cs="宋体" w:hint="eastAsia"/>
          <w:bCs/>
          <w:sz w:val="44"/>
          <w:szCs w:val="44"/>
        </w:rPr>
        <w:t>加快发展的若干政策措施</w:t>
      </w:r>
    </w:p>
    <w:p w:rsidR="003D3E6B" w:rsidRDefault="003D3E6B" w:rsidP="00537A1A">
      <w:pPr>
        <w:spacing w:line="400" w:lineRule="exact"/>
        <w:ind w:firstLineChars="200" w:firstLine="640"/>
        <w:rPr>
          <w:rFonts w:ascii="仿宋_GB2312" w:eastAsia="仿宋_GB2312" w:hAnsi="仿宋"/>
          <w:sz w:val="32"/>
          <w:szCs w:val="32"/>
        </w:rPr>
      </w:pPr>
    </w:p>
    <w:p w:rsidR="003D3E6B" w:rsidRDefault="008A3AEC" w:rsidP="00537A1A">
      <w:pPr>
        <w:ind w:firstLineChars="200" w:firstLine="640"/>
        <w:rPr>
          <w:rFonts w:ascii="仿宋_GB2312" w:eastAsia="仿宋_GB2312" w:hAnsi="仿宋"/>
          <w:sz w:val="32"/>
          <w:szCs w:val="32"/>
        </w:rPr>
      </w:pPr>
      <w:r>
        <w:rPr>
          <w:rFonts w:ascii="仿宋_GB2312" w:eastAsia="仿宋_GB2312" w:hAnsi="仿宋" w:hint="eastAsia"/>
          <w:sz w:val="32"/>
          <w:szCs w:val="32"/>
        </w:rPr>
        <w:t>为贯彻落实《江西省人民政府办公厅关于印发加快推进企业上市若干措施的通知》（赣府厅字〔2018〕39号）和《江西省人民政府办公厅印发关于新时代推动江西资本市场高质量发展若干措施的通知》（赣府厅字〔2021〕58号）等文件精神，加快推进企业上市“映山红行动”，充分发挥资本市场功能作用，促进我区经济高质量跨越式发展，结合实际，特制定本政策措施。</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一、总则</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第一条  按照“企业自愿、市场主导、政府推动”的原则，通过相应的政策措施，鼓励和推动园区企业上市（挂牌）。</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第二条  上市企业，是指所发行的股票经过国家证券管理部门批准在境内证券交易所（上交所、深交所、北交所）、境外证券交易所（香港、美国、</w:t>
      </w:r>
      <w:r>
        <w:rPr>
          <w:rFonts w:ascii="仿宋_GB2312" w:eastAsia="仿宋_GB2312" w:hAnsi="仿宋" w:hint="eastAsia"/>
          <w:sz w:val="32"/>
          <w:szCs w:val="32"/>
        </w:rPr>
        <w:t>东京、新加坡、伦敦、法国</w:t>
      </w:r>
      <w:r>
        <w:rPr>
          <w:rFonts w:ascii="仿宋_GB2312" w:eastAsia="仿宋_GB2312" w:hAnsi="仿宋" w:cs="宋体" w:hint="eastAsia"/>
          <w:kern w:val="0"/>
          <w:sz w:val="32"/>
          <w:szCs w:val="32"/>
        </w:rPr>
        <w:t>）等上市交易的股份有限公司；挂牌企业，是指所发行的股票在全国中小企业股份转让系统（即“新三板”）挂牌交易的股份有限公司及江西联合股权交易中心（即“新四板”）挂牌交易的股份有限公司；拟上市企业、拟挂牌企业是指区财政金融局依据《南昌市拟上市、拟挂牌企业认定及管理办法》审定的企业。</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第三条  上述企业的工商税务注册登记地址在本区，其中总部型企业在本区汇总缴纳税款；拟上市（挂牌）企业要与中介机构签订股改、上市（挂牌）合作协议且进入实质性运作。</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二、支持企业在境内多层次资本市场上市（挂牌）</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第四条  支持企业在上交所、深交所和北交所上市</w:t>
      </w:r>
    </w:p>
    <w:p w:rsidR="003D3E6B" w:rsidRPr="00537A1A" w:rsidRDefault="008A3AEC" w:rsidP="00537A1A">
      <w:pPr>
        <w:ind w:firstLineChars="200" w:firstLine="643"/>
        <w:rPr>
          <w:rFonts w:ascii="楷体_GB2312" w:eastAsia="楷体_GB2312" w:hAnsi="仿宋" w:cs="宋体"/>
          <w:b/>
          <w:kern w:val="0"/>
          <w:sz w:val="32"/>
          <w:szCs w:val="32"/>
        </w:rPr>
      </w:pPr>
      <w:r w:rsidRPr="00537A1A">
        <w:rPr>
          <w:rFonts w:ascii="楷体_GB2312" w:eastAsia="楷体_GB2312" w:hAnsi="仿宋" w:cs="宋体" w:hint="eastAsia"/>
          <w:b/>
          <w:kern w:val="0"/>
          <w:sz w:val="32"/>
          <w:szCs w:val="32"/>
        </w:rPr>
        <w:t>（一）资金奖励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企业在上交所、深交所和北交所首发上市的，给予3000万元资金奖励，并按以下分步奖励：</w:t>
      </w:r>
    </w:p>
    <w:p w:rsidR="003D3E6B" w:rsidRPr="00537A1A" w:rsidRDefault="008A3AEC" w:rsidP="00537A1A">
      <w:pPr>
        <w:ind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1）在上交所和深交所上市的企业：1）完成股改和工商注册登记后，给予300万元奖励；2）获得江西省证监局上市辅导备案受理函，给予300万元奖励；3）申请材料被中国证监会或上交所、深交所正式受理后，凭受理文件，给予400万元奖励；4）在上交所、深交所成功首发上市的，给予2000万元奖励。</w:t>
      </w:r>
    </w:p>
    <w:p w:rsidR="003D3E6B" w:rsidRPr="00537A1A" w:rsidRDefault="008A3AEC" w:rsidP="00537A1A">
      <w:pPr>
        <w:ind w:firstLine="640"/>
        <w:rPr>
          <w:rFonts w:ascii="仿宋_GB2312" w:eastAsia="仿宋_GB2312" w:hAnsi="仿宋" w:cs="宋体"/>
          <w:kern w:val="0"/>
          <w:sz w:val="32"/>
          <w:szCs w:val="32"/>
        </w:rPr>
      </w:pPr>
      <w:r w:rsidRPr="00537A1A">
        <w:rPr>
          <w:rFonts w:ascii="仿宋_GB2312" w:eastAsia="仿宋_GB2312" w:hint="eastAsia"/>
          <w:kern w:val="0"/>
          <w:sz w:val="32"/>
          <w:szCs w:val="32"/>
        </w:rPr>
        <w:t>（2）</w:t>
      </w:r>
      <w:r w:rsidRPr="00537A1A">
        <w:rPr>
          <w:rFonts w:ascii="仿宋_GB2312" w:eastAsia="仿宋_GB2312" w:hAnsi="仿宋" w:cs="宋体" w:hint="eastAsia"/>
          <w:kern w:val="0"/>
          <w:sz w:val="32"/>
          <w:szCs w:val="32"/>
        </w:rPr>
        <w:t>新三板挂牌企业转板至上交所、深交所和北交所上市的，按照上交所和深交所上市辅导备案、申请受理、成功上市三个阶段分步奖励，总额不超过3000万元（扣除新三板奖励）。</w:t>
      </w:r>
    </w:p>
    <w:p w:rsidR="003D3E6B" w:rsidRPr="00537A1A" w:rsidRDefault="008A3AEC" w:rsidP="00537A1A">
      <w:pPr>
        <w:ind w:firstLineChars="200" w:firstLine="643"/>
        <w:rPr>
          <w:rFonts w:ascii="楷体_GB2312" w:eastAsia="楷体_GB2312" w:hAnsi="仿宋" w:cs="宋体"/>
          <w:b/>
          <w:kern w:val="0"/>
          <w:sz w:val="32"/>
          <w:szCs w:val="32"/>
        </w:rPr>
      </w:pPr>
      <w:r w:rsidRPr="00537A1A">
        <w:rPr>
          <w:rFonts w:ascii="楷体_GB2312" w:eastAsia="楷体_GB2312" w:hAnsi="仿宋" w:cs="宋体" w:hint="eastAsia"/>
          <w:b/>
          <w:kern w:val="0"/>
          <w:sz w:val="32"/>
          <w:szCs w:val="32"/>
        </w:rPr>
        <w:t>（二）地方发展奖励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（1）拟上市企业在完成股改当年按其对地方发展贡献部分给予全额奖励。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lastRenderedPageBreak/>
        <w:t>（2）企业上市（挂牌）后，经区组织部核定的企业高管及骨干技术人员按其对地方发展贡献部分给予连续10年全额奖励。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第五条  支持企业在全国中小企业股份转让系统挂牌</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（1）拟挂牌企业完成股改和工商注册登记后，给予50万元奖励。</w:t>
      </w:r>
    </w:p>
    <w:p w:rsidR="003D3E6B" w:rsidRPr="00537A1A" w:rsidRDefault="008A3AEC" w:rsidP="00537A1A">
      <w:pPr>
        <w:ind w:firstLineChars="200" w:firstLine="624"/>
        <w:rPr>
          <w:rFonts w:ascii="仿宋_GB2312" w:eastAsia="仿宋_GB2312" w:hAnsi="仿宋" w:cs="宋体"/>
          <w:spacing w:val="-4"/>
          <w:kern w:val="0"/>
          <w:sz w:val="32"/>
          <w:szCs w:val="32"/>
        </w:rPr>
      </w:pPr>
      <w:r w:rsidRPr="00537A1A">
        <w:rPr>
          <w:rFonts w:ascii="仿宋_GB2312" w:eastAsia="仿宋_GB2312" w:hAnsi="仿宋" w:cs="宋体" w:hint="eastAsia"/>
          <w:spacing w:val="-4"/>
          <w:kern w:val="0"/>
          <w:sz w:val="32"/>
          <w:szCs w:val="32"/>
        </w:rPr>
        <w:t>（2）对挂牌“新三板”基础层的企业，给予100万元奖励，对挂牌“新三板”创新层的企业，再给予100万元奖励。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第六条  支持企业在江西联合股权交易中心挂牌</w:t>
      </w:r>
    </w:p>
    <w:p w:rsidR="003D3E6B" w:rsidRPr="00537A1A" w:rsidRDefault="008A3AEC" w:rsidP="00537A1A">
      <w:pPr>
        <w:ind w:firstLineChars="200" w:firstLine="640"/>
        <w:rPr>
          <w:rFonts w:ascii="仿宋_GB2312" w:eastAsia="仿宋_GB2312" w:hAnsi="仿宋" w:cs="宋体"/>
          <w:kern w:val="0"/>
          <w:sz w:val="32"/>
          <w:szCs w:val="32"/>
          <w:highlight w:val="yellow"/>
        </w:rPr>
      </w:pPr>
      <w:r w:rsidRPr="00537A1A">
        <w:rPr>
          <w:rFonts w:ascii="仿宋_GB2312" w:eastAsia="仿宋_GB2312" w:hAnsi="仿宋" w:cs="宋体" w:hint="eastAsia"/>
          <w:kern w:val="0"/>
          <w:sz w:val="32"/>
          <w:szCs w:val="32"/>
        </w:rPr>
        <w:t>（1）企业在江西联合股权交易中心挂牌展示并取得资本市场业务知识培训结业证书的给予3万元奖励，</w:t>
      </w:r>
      <w:r w:rsidRPr="00537A1A">
        <w:rPr>
          <w:rFonts w:ascii="仿宋_GB2312" w:eastAsia="仿宋_GB2312" w:hint="eastAsia"/>
          <w:sz w:val="32"/>
          <w:szCs w:val="32"/>
        </w:rPr>
        <w:t>在“专精特新”板、“绿色”板挂牌的企业，</w:t>
      </w:r>
      <w:r w:rsidRPr="00537A1A">
        <w:rPr>
          <w:rFonts w:ascii="仿宋_GB2312" w:eastAsia="仿宋_GB2312" w:hAnsi="仿宋" w:cs="宋体" w:hint="eastAsia"/>
          <w:kern w:val="0"/>
          <w:sz w:val="32"/>
          <w:szCs w:val="32"/>
        </w:rPr>
        <w:t>再给予2万元奖励。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（2）企业在中介机构辅导下完成股份制改造并在江西联合股权交易中心挂牌的给予30万元奖励。</w:t>
      </w:r>
    </w:p>
    <w:p w:rsidR="003D3E6B" w:rsidRDefault="008A3AEC" w:rsidP="00537A1A">
      <w:pPr>
        <w:ind w:firstLineChars="200" w:firstLine="640"/>
        <w:rPr>
          <w:rFonts w:ascii="仿宋_GB2312" w:eastAsia="仿宋_GB2312" w:hAnsi="仿宋" w:cs="宋体"/>
          <w:color w:val="000000"/>
          <w:kern w:val="0"/>
          <w:sz w:val="32"/>
          <w:szCs w:val="32"/>
        </w:rPr>
      </w:pPr>
      <w:r w:rsidRPr="00537A1A">
        <w:rPr>
          <w:rFonts w:ascii="仿宋_GB2312" w:eastAsia="仿宋_GB2312" w:hAnsi="仿宋" w:hint="eastAsia"/>
          <w:bCs/>
          <w:color w:val="000000"/>
          <w:sz w:val="32"/>
          <w:szCs w:val="32"/>
        </w:rPr>
        <w:t>（3）江西联合股权交易中心挂牌企业转板至新三板基础层、创新层挂牌的，一次性分别给予</w:t>
      </w:r>
      <w:r w:rsidRPr="00537A1A">
        <w:rPr>
          <w:rFonts w:ascii="仿宋_GB2312" w:eastAsia="仿宋_GB2312" w:hAnsi="仿宋" w:hint="eastAsia"/>
          <w:bCs/>
          <w:sz w:val="32"/>
          <w:szCs w:val="32"/>
        </w:rPr>
        <w:t>150万元、250万元</w:t>
      </w:r>
      <w:r>
        <w:rPr>
          <w:rFonts w:ascii="仿宋_GB2312" w:eastAsia="仿宋_GB2312" w:hAnsi="仿宋" w:hint="eastAsia"/>
          <w:bCs/>
          <w:sz w:val="32"/>
          <w:szCs w:val="32"/>
        </w:rPr>
        <w:t>奖励（扣除股改奖励）。</w:t>
      </w:r>
    </w:p>
    <w:p w:rsidR="003D3E6B" w:rsidRDefault="008A3AEC" w:rsidP="00537A1A">
      <w:pPr>
        <w:ind w:firstLineChars="200" w:firstLine="640"/>
        <w:rPr>
          <w:rFonts w:ascii="黑体" w:eastAsia="黑体" w:hAnsi="黑体"/>
          <w:color w:val="000000"/>
          <w:sz w:val="32"/>
          <w:szCs w:val="32"/>
        </w:rPr>
      </w:pPr>
      <w:r>
        <w:rPr>
          <w:rFonts w:ascii="黑体" w:eastAsia="黑体" w:hAnsi="黑体" w:cs="宋体" w:hint="eastAsia"/>
          <w:kern w:val="0"/>
          <w:sz w:val="32"/>
          <w:szCs w:val="32"/>
        </w:rPr>
        <w:t>三、支持企业在境外上市</w:t>
      </w:r>
    </w:p>
    <w:p w:rsidR="003D3E6B" w:rsidRDefault="008A3AEC" w:rsidP="00537A1A">
      <w:pPr>
        <w:ind w:firstLineChars="200" w:firstLine="640"/>
        <w:rPr>
          <w:rFonts w:ascii="仿宋_GB2312" w:eastAsia="仿宋_GB2312" w:hAnsi="仿宋"/>
          <w:color w:val="0000FF"/>
          <w:sz w:val="32"/>
          <w:szCs w:val="32"/>
        </w:rPr>
      </w:pPr>
      <w:r>
        <w:rPr>
          <w:rFonts w:ascii="仿宋_GB2312" w:eastAsia="仿宋_GB2312" w:hAnsi="仿宋" w:hint="eastAsia"/>
          <w:color w:val="000000"/>
          <w:sz w:val="32"/>
          <w:szCs w:val="32"/>
        </w:rPr>
        <w:t>第七条  企业到香港交易所主板和创业板、美国纽约证券交易所、美国纳斯达克全球精选和全球市场、东京证券交易所、新加坡证券主板、伦敦证券交易所主板、法兰克福证券交易所等境外主要交易所上市，按实际融资</w:t>
      </w:r>
      <w:r>
        <w:rPr>
          <w:rFonts w:ascii="仿宋_GB2312" w:eastAsia="仿宋_GB2312" w:hAnsi="仿宋" w:hint="eastAsia"/>
          <w:sz w:val="32"/>
          <w:szCs w:val="32"/>
        </w:rPr>
        <w:t>额并汇回投入</w:t>
      </w:r>
      <w:r>
        <w:rPr>
          <w:rFonts w:ascii="仿宋_GB2312" w:eastAsia="仿宋_GB2312" w:hAnsi="仿宋" w:hint="eastAsia"/>
          <w:sz w:val="32"/>
          <w:szCs w:val="32"/>
        </w:rPr>
        <w:lastRenderedPageBreak/>
        <w:t>我区资金额的2%给予该企业一次性奖励，最高不超过3</w:t>
      </w:r>
      <w:r>
        <w:rPr>
          <w:rFonts w:ascii="仿宋_GB2312" w:eastAsia="仿宋_GB2312" w:hAnsi="仿宋" w:hint="eastAsia"/>
          <w:color w:val="000000"/>
          <w:sz w:val="32"/>
          <w:szCs w:val="32"/>
        </w:rPr>
        <w:t>000万元。</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四、鼓励外地上市公司总部迁入我区</w:t>
      </w:r>
    </w:p>
    <w:p w:rsidR="003D3E6B" w:rsidRDefault="008A3AEC" w:rsidP="00537A1A">
      <w:pPr>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 xml:space="preserve">第八条  </w:t>
      </w:r>
      <w:r>
        <w:rPr>
          <w:rFonts w:ascii="仿宋_GB2312" w:eastAsia="仿宋_GB2312" w:hAnsi="仿宋" w:hint="eastAsia"/>
          <w:sz w:val="32"/>
          <w:szCs w:val="32"/>
        </w:rPr>
        <w:t>注册地迁入我区的</w:t>
      </w:r>
      <w:r>
        <w:rPr>
          <w:rFonts w:ascii="仿宋_GB2312" w:eastAsia="仿宋_GB2312" w:hAnsi="仿宋" w:hint="eastAsia"/>
          <w:bCs/>
          <w:sz w:val="32"/>
          <w:szCs w:val="32"/>
        </w:rPr>
        <w:t>省外境内</w:t>
      </w:r>
      <w:r>
        <w:rPr>
          <w:rFonts w:ascii="仿宋_GB2312" w:eastAsia="仿宋_GB2312" w:hAnsi="仿宋" w:hint="eastAsia"/>
          <w:sz w:val="32"/>
          <w:szCs w:val="32"/>
        </w:rPr>
        <w:t>上市公司，正</w:t>
      </w:r>
      <w:r>
        <w:rPr>
          <w:rFonts w:ascii="仿宋_GB2312" w:eastAsia="仿宋_GB2312" w:hAnsi="仿宋" w:hint="eastAsia"/>
          <w:bCs/>
          <w:sz w:val="32"/>
          <w:szCs w:val="32"/>
        </w:rPr>
        <w:t>常经营且依法在我区纳税的，一次性给予3000万元奖励；注册地迁入我区的省外新三板基础层、</w:t>
      </w:r>
      <w:r>
        <w:rPr>
          <w:rFonts w:ascii="仿宋_GB2312" w:eastAsia="仿宋_GB2312" w:hAnsi="仿宋" w:hint="eastAsia"/>
          <w:sz w:val="32"/>
          <w:szCs w:val="32"/>
        </w:rPr>
        <w:t>创新层挂牌企业</w:t>
      </w:r>
      <w:r>
        <w:rPr>
          <w:rFonts w:ascii="仿宋_GB2312" w:eastAsia="仿宋_GB2312" w:hAnsi="仿宋" w:hint="eastAsia"/>
          <w:bCs/>
          <w:sz w:val="32"/>
          <w:szCs w:val="32"/>
        </w:rPr>
        <w:t>，正常经营且依法在我区纳税的，一次性分别给予</w:t>
      </w:r>
      <w:r>
        <w:rPr>
          <w:rFonts w:ascii="仿宋_GB2312" w:eastAsia="仿宋_GB2312" w:hAnsi="仿宋" w:hint="eastAsia"/>
          <w:sz w:val="32"/>
          <w:szCs w:val="32"/>
        </w:rPr>
        <w:t>150万元、250万元奖励。</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五、强化服务协调合力推动</w:t>
      </w:r>
    </w:p>
    <w:p w:rsidR="003D3E6B" w:rsidRDefault="008A3AEC" w:rsidP="00537A1A">
      <w:pPr>
        <w:ind w:firstLineChars="200" w:firstLine="640"/>
        <w:rPr>
          <w:rFonts w:ascii="仿宋_GB2312" w:eastAsia="仿宋_GB2312" w:hAnsi="仿宋"/>
          <w:color w:val="000000"/>
          <w:sz w:val="32"/>
          <w:szCs w:val="32"/>
        </w:rPr>
      </w:pPr>
      <w:r>
        <w:rPr>
          <w:rFonts w:ascii="仿宋_GB2312" w:eastAsia="仿宋_GB2312" w:hAnsi="仿宋" w:cs="宋体" w:hint="eastAsia"/>
          <w:kern w:val="0"/>
          <w:sz w:val="32"/>
          <w:szCs w:val="32"/>
        </w:rPr>
        <w:t xml:space="preserve">第九条 </w:t>
      </w:r>
      <w:r w:rsidR="00537A1A">
        <w:rPr>
          <w:rFonts w:ascii="仿宋_GB2312" w:eastAsia="仿宋_GB2312" w:hAnsi="仿宋" w:cs="宋体" w:hint="eastAsia"/>
          <w:kern w:val="0"/>
          <w:sz w:val="32"/>
          <w:szCs w:val="32"/>
        </w:rPr>
        <w:t xml:space="preserve"> </w:t>
      </w:r>
      <w:r>
        <w:rPr>
          <w:rFonts w:ascii="仿宋_GB2312" w:eastAsia="仿宋_GB2312" w:hAnsi="仿宋" w:hint="eastAsia"/>
          <w:sz w:val="32"/>
          <w:szCs w:val="32"/>
        </w:rPr>
        <w:t>拟上市（挂牌）企业因改制办理相关证件，实际控制人没有发生重大变化的，相关部门视为变更登记，只收工本费；其他有关</w:t>
      </w:r>
      <w:r>
        <w:rPr>
          <w:rFonts w:ascii="仿宋_GB2312" w:eastAsia="仿宋_GB2312" w:hAnsi="仿宋" w:cs="宋体" w:hint="eastAsia"/>
          <w:kern w:val="0"/>
          <w:sz w:val="32"/>
          <w:szCs w:val="32"/>
        </w:rPr>
        <w:t>行政事业性收费事项，凡政策规定能够免收的一律免收，不能免收的按政策规定下限执行。</w:t>
      </w:r>
    </w:p>
    <w:p w:rsidR="003D3E6B" w:rsidRDefault="008A3AEC" w:rsidP="00537A1A">
      <w:pPr>
        <w:ind w:firstLineChars="200" w:firstLine="640"/>
        <w:rPr>
          <w:rFonts w:ascii="仿宋_GB2312" w:eastAsia="仿宋_GB2312" w:hAnsi="仿宋"/>
          <w:sz w:val="32"/>
          <w:szCs w:val="32"/>
        </w:rPr>
      </w:pPr>
      <w:r>
        <w:rPr>
          <w:rFonts w:ascii="仿宋_GB2312" w:eastAsia="仿宋_GB2312" w:hAnsi="仿宋" w:hint="eastAsia"/>
          <w:sz w:val="32"/>
          <w:szCs w:val="32"/>
        </w:rPr>
        <w:t>区相关职能部门要本着积极支持的原则，实行“绿色通道”制度，简化手续，优化流程，加快办理，提高效率。</w:t>
      </w:r>
    </w:p>
    <w:p w:rsidR="003D3E6B" w:rsidRDefault="008A3AEC" w:rsidP="00537A1A">
      <w:pPr>
        <w:ind w:firstLineChars="200" w:firstLine="640"/>
        <w:rPr>
          <w:rFonts w:ascii="仿宋_GB2312" w:eastAsia="仿宋" w:hAnsi="仿宋"/>
          <w:sz w:val="32"/>
          <w:szCs w:val="32"/>
        </w:rPr>
      </w:pPr>
      <w:r>
        <w:rPr>
          <w:rFonts w:ascii="仿宋_GB2312" w:eastAsia="仿宋_GB2312" w:hAnsi="仿宋" w:hint="eastAsia"/>
          <w:sz w:val="32"/>
          <w:szCs w:val="32"/>
        </w:rPr>
        <w:t>第十条  对</w:t>
      </w:r>
      <w:r>
        <w:rPr>
          <w:rFonts w:ascii="仿宋" w:eastAsia="仿宋" w:hAnsi="仿宋" w:cs="仿宋" w:hint="eastAsia"/>
          <w:spacing w:val="-3"/>
          <w:sz w:val="32"/>
          <w:szCs w:val="32"/>
        </w:rPr>
        <w:t>上市（挂牌）企业及拟上市（挂牌）企业投保</w:t>
      </w:r>
      <w:r>
        <w:rPr>
          <w:rFonts w:ascii="仿宋" w:eastAsia="仿宋" w:hAnsi="仿宋" w:cs="宋体" w:hint="eastAsia"/>
          <w:spacing w:val="4"/>
          <w:sz w:val="32"/>
          <w:szCs w:val="32"/>
        </w:rPr>
        <w:t>董监高责任保险，给予保费的80%补贴，每家企业不超过10万元。</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六、附则</w:t>
      </w:r>
    </w:p>
    <w:p w:rsidR="003D3E6B" w:rsidRDefault="008A3AEC" w:rsidP="00537A1A">
      <w:pPr>
        <w:ind w:firstLineChars="200" w:firstLine="640"/>
        <w:rPr>
          <w:rFonts w:ascii="仿宋_GB2312" w:eastAsia="仿宋_GB2312" w:hAnsi="仿宋" w:cs="宋体"/>
          <w:spacing w:val="-4"/>
          <w:kern w:val="0"/>
          <w:sz w:val="32"/>
          <w:szCs w:val="32"/>
        </w:rPr>
      </w:pPr>
      <w:r>
        <w:rPr>
          <w:rFonts w:ascii="仿宋_GB2312" w:eastAsia="仿宋_GB2312" w:hAnsi="仿宋" w:cs="宋体" w:hint="eastAsia"/>
          <w:kern w:val="0"/>
          <w:sz w:val="32"/>
          <w:szCs w:val="32"/>
        </w:rPr>
        <w:t>第十一条</w:t>
      </w:r>
      <w:r w:rsidR="00537A1A">
        <w:rPr>
          <w:rFonts w:ascii="仿宋_GB2312" w:eastAsia="仿宋_GB2312" w:hAnsi="仿宋" w:hint="eastAsia"/>
          <w:sz w:val="32"/>
          <w:szCs w:val="32"/>
        </w:rPr>
        <w:t xml:space="preserve">  </w:t>
      </w:r>
      <w:r>
        <w:rPr>
          <w:rFonts w:ascii="仿宋_GB2312" w:eastAsia="仿宋_GB2312" w:hAnsi="仿宋" w:cs="宋体" w:hint="eastAsia"/>
          <w:spacing w:val="-4"/>
          <w:kern w:val="0"/>
          <w:sz w:val="32"/>
          <w:szCs w:val="32"/>
        </w:rPr>
        <w:t>我区已出台的有关扶持企业的奖励政策与本政策不一致的，同类事项按“就高不就低”的原则执行。</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凡享受上市（挂牌）奖励政策的企业，自获得奖励之日</w:t>
      </w:r>
      <w:r>
        <w:rPr>
          <w:rFonts w:ascii="仿宋_GB2312" w:eastAsia="仿宋_GB2312" w:hAnsi="仿宋" w:cs="宋体" w:hint="eastAsia"/>
          <w:kern w:val="0"/>
          <w:sz w:val="32"/>
          <w:szCs w:val="32"/>
        </w:rPr>
        <w:lastRenderedPageBreak/>
        <w:t>起十年内将注册地迁出我区的，由区相关部门追回以上全部奖励。</w:t>
      </w:r>
    </w:p>
    <w:p w:rsidR="003D3E6B" w:rsidRPr="00720898" w:rsidRDefault="008A3AEC" w:rsidP="00537A1A">
      <w:pPr>
        <w:ind w:firstLineChars="200" w:firstLine="640"/>
        <w:rPr>
          <w:rFonts w:ascii="仿宋_GB2312" w:eastAsia="仿宋_GB2312" w:hAnsi="仿宋" w:cs="宋体"/>
          <w:kern w:val="0"/>
          <w:sz w:val="32"/>
          <w:szCs w:val="32"/>
        </w:rPr>
      </w:pPr>
      <w:r w:rsidRPr="00720898">
        <w:rPr>
          <w:rFonts w:ascii="仿宋_GB2312" w:eastAsia="仿宋_GB2312" w:hAnsi="仿宋" w:cs="宋体" w:hint="eastAsia"/>
          <w:kern w:val="0"/>
          <w:sz w:val="32"/>
          <w:szCs w:val="32"/>
        </w:rPr>
        <w:t>第十</w:t>
      </w:r>
      <w:r w:rsidR="00720898" w:rsidRPr="00720898">
        <w:rPr>
          <w:rFonts w:ascii="仿宋_GB2312" w:eastAsia="仿宋_GB2312" w:hAnsi="仿宋" w:cs="宋体" w:hint="eastAsia"/>
          <w:kern w:val="0"/>
          <w:sz w:val="32"/>
          <w:szCs w:val="32"/>
        </w:rPr>
        <w:t>二</w:t>
      </w:r>
      <w:r w:rsidRPr="00720898">
        <w:rPr>
          <w:rFonts w:ascii="仿宋_GB2312" w:eastAsia="仿宋_GB2312" w:hAnsi="仿宋" w:cs="宋体" w:hint="eastAsia"/>
          <w:kern w:val="0"/>
          <w:sz w:val="32"/>
          <w:szCs w:val="32"/>
        </w:rPr>
        <w:t>条  本政策自印发</w:t>
      </w:r>
      <w:r w:rsidR="00720898" w:rsidRPr="00720898">
        <w:rPr>
          <w:rFonts w:ascii="仿宋_GB2312" w:eastAsia="仿宋_GB2312" w:hAnsi="仿宋" w:cs="宋体" w:hint="eastAsia"/>
          <w:kern w:val="0"/>
          <w:sz w:val="32"/>
          <w:szCs w:val="32"/>
        </w:rPr>
        <w:t>后30日</w:t>
      </w:r>
      <w:r w:rsidRPr="00720898">
        <w:rPr>
          <w:rFonts w:ascii="仿宋_GB2312" w:eastAsia="仿宋_GB2312" w:hAnsi="仿宋" w:cs="宋体" w:hint="eastAsia"/>
          <w:kern w:val="0"/>
          <w:sz w:val="32"/>
          <w:szCs w:val="32"/>
        </w:rPr>
        <w:t>起实施，有效期两年。</w:t>
      </w:r>
      <w:r w:rsidRPr="00720898">
        <w:rPr>
          <w:rFonts w:ascii="仿宋_GB2312" w:eastAsia="仿宋_GB2312" w:hAnsi="仿宋" w:hint="eastAsia"/>
          <w:sz w:val="32"/>
          <w:szCs w:val="32"/>
        </w:rPr>
        <w:t>原《南昌经开区推进企业上市“映山红行动”利用资本市场发展的若干政策措施（试行）》（洪经工管办规</w:t>
      </w:r>
      <w:r w:rsidR="00720898" w:rsidRPr="00720898">
        <w:rPr>
          <w:rFonts w:ascii="仿宋_GB2312" w:eastAsia="仿宋_GB2312" w:cs="仿宋_GB2312" w:hint="eastAsia"/>
          <w:sz w:val="32"/>
          <w:szCs w:val="32"/>
        </w:rPr>
        <w:t>〔2021〕</w:t>
      </w:r>
      <w:r w:rsidRPr="00720898">
        <w:rPr>
          <w:rFonts w:ascii="仿宋_GB2312" w:eastAsia="仿宋_GB2312" w:hAnsi="仿宋" w:hint="eastAsia"/>
          <w:sz w:val="32"/>
          <w:szCs w:val="32"/>
        </w:rPr>
        <w:t>1号）废止。</w:t>
      </w:r>
    </w:p>
    <w:p w:rsidR="003D3E6B" w:rsidRPr="00720898" w:rsidRDefault="003D3E6B" w:rsidP="00537A1A">
      <w:pPr>
        <w:ind w:firstLineChars="200" w:firstLine="640"/>
        <w:rPr>
          <w:rFonts w:ascii="仿宋_GB2312" w:eastAsia="仿宋_GB2312" w:hAnsi="仿宋" w:cs="宋体"/>
          <w:kern w:val="0"/>
          <w:sz w:val="32"/>
          <w:szCs w:val="32"/>
        </w:rPr>
      </w:pPr>
    </w:p>
    <w:p w:rsidR="003D3E6B" w:rsidRPr="00720898"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Default="003D3E6B"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Pr="00FB26E3" w:rsidRDefault="00537A1A" w:rsidP="00537A1A">
      <w:pPr>
        <w:shd w:val="clear" w:color="auto" w:fill="FFFFFF"/>
        <w:spacing w:line="500" w:lineRule="exact"/>
        <w:ind w:firstLineChars="200" w:firstLine="640"/>
        <w:rPr>
          <w:rFonts w:ascii="仿宋_GB2312" w:eastAsia="仿宋_GB2312" w:hAnsi="仿宋" w:cs="宋体"/>
          <w:color w:val="000000"/>
          <w:kern w:val="0"/>
          <w:sz w:val="32"/>
          <w:szCs w:val="32"/>
        </w:rPr>
      </w:pPr>
    </w:p>
    <w:tbl>
      <w:tblPr>
        <w:tblW w:w="8357" w:type="dxa"/>
        <w:jc w:val="center"/>
        <w:tblBorders>
          <w:top w:val="single" w:sz="12" w:space="0" w:color="auto"/>
          <w:bottom w:val="single" w:sz="12" w:space="0" w:color="auto"/>
          <w:insideH w:val="single" w:sz="8" w:space="0" w:color="auto"/>
          <w:insideV w:val="single" w:sz="12" w:space="0" w:color="auto"/>
        </w:tblBorders>
        <w:tblLayout w:type="fixed"/>
        <w:tblLook w:val="0000"/>
      </w:tblPr>
      <w:tblGrid>
        <w:gridCol w:w="8357"/>
      </w:tblGrid>
      <w:tr w:rsidR="00537A1A" w:rsidRPr="00BA60AC" w:rsidTr="009274C2">
        <w:trPr>
          <w:trHeight w:hRule="exact" w:val="624"/>
          <w:jc w:val="center"/>
        </w:trPr>
        <w:tc>
          <w:tcPr>
            <w:tcW w:w="8357" w:type="dxa"/>
            <w:tcBorders>
              <w:top w:val="single" w:sz="12" w:space="0" w:color="auto"/>
              <w:left w:val="nil"/>
              <w:bottom w:val="single" w:sz="8" w:space="0" w:color="auto"/>
              <w:right w:val="nil"/>
            </w:tcBorders>
            <w:vAlign w:val="center"/>
          </w:tcPr>
          <w:p w:rsidR="00537A1A" w:rsidRPr="00BA60AC" w:rsidRDefault="00537A1A" w:rsidP="009274C2">
            <w:pPr>
              <w:ind w:firstLineChars="50" w:firstLine="160"/>
              <w:rPr>
                <w:rFonts w:ascii="仿宋_GB2312" w:eastAsia="仿宋_GB2312"/>
                <w:sz w:val="32"/>
                <w:szCs w:val="32"/>
              </w:rPr>
            </w:pPr>
            <w:r w:rsidRPr="00BA60AC">
              <w:rPr>
                <w:rFonts w:ascii="黑体" w:eastAsia="黑体" w:hAnsi="黑体" w:hint="eastAsia"/>
                <w:sz w:val="32"/>
                <w:szCs w:val="32"/>
              </w:rPr>
              <w:t>抄  报：</w:t>
            </w:r>
            <w:r>
              <w:rPr>
                <w:rFonts w:ascii="仿宋_GB2312" w:eastAsia="仿宋_GB2312" w:hint="eastAsia"/>
                <w:snapToGrid w:val="0"/>
                <w:sz w:val="32"/>
                <w:szCs w:val="32"/>
              </w:rPr>
              <w:t>区党工委、管委会领导</w:t>
            </w:r>
          </w:p>
        </w:tc>
      </w:tr>
      <w:tr w:rsidR="00537A1A" w:rsidRPr="00BA60AC" w:rsidTr="009274C2">
        <w:trPr>
          <w:trHeight w:hRule="exact" w:val="624"/>
          <w:jc w:val="center"/>
        </w:trPr>
        <w:tc>
          <w:tcPr>
            <w:tcW w:w="8357" w:type="dxa"/>
            <w:tcBorders>
              <w:top w:val="single" w:sz="8" w:space="0" w:color="auto"/>
              <w:left w:val="nil"/>
              <w:bottom w:val="single" w:sz="12" w:space="0" w:color="auto"/>
              <w:right w:val="nil"/>
            </w:tcBorders>
            <w:vAlign w:val="center"/>
          </w:tcPr>
          <w:p w:rsidR="00537A1A" w:rsidRPr="00BA60AC" w:rsidRDefault="00537A1A" w:rsidP="00E7141B">
            <w:pPr>
              <w:ind w:firstLineChars="50" w:firstLine="160"/>
              <w:rPr>
                <w:rFonts w:ascii="仿宋_GB2312" w:eastAsia="仿宋_GB2312"/>
                <w:sz w:val="32"/>
                <w:szCs w:val="32"/>
              </w:rPr>
            </w:pPr>
            <w:r w:rsidRPr="00BA60AC">
              <w:rPr>
                <w:rFonts w:ascii="仿宋_GB2312" w:eastAsia="仿宋_GB2312" w:hint="eastAsia"/>
                <w:sz w:val="32"/>
                <w:szCs w:val="32"/>
              </w:rPr>
              <w:t xml:space="preserve">区管委会办公室            </w:t>
            </w:r>
            <w:r w:rsidR="00E7141B">
              <w:rPr>
                <w:rFonts w:ascii="仿宋_GB2312" w:eastAsia="仿宋_GB2312" w:hint="eastAsia"/>
                <w:sz w:val="32"/>
                <w:szCs w:val="32"/>
              </w:rPr>
              <w:t xml:space="preserve">  </w:t>
            </w:r>
            <w:r w:rsidRPr="00BA60AC">
              <w:rPr>
                <w:rFonts w:ascii="仿宋_GB2312" w:eastAsia="仿宋_GB2312" w:hint="eastAsia"/>
                <w:sz w:val="32"/>
                <w:szCs w:val="32"/>
              </w:rPr>
              <w:t xml:space="preserve">    </w:t>
            </w:r>
            <w:r w:rsidRPr="00BA60AC">
              <w:rPr>
                <w:rFonts w:ascii="仿宋_GB2312" w:eastAsia="仿宋_GB2312" w:hint="eastAsia"/>
                <w:spacing w:val="-10"/>
                <w:sz w:val="32"/>
                <w:szCs w:val="32"/>
              </w:rPr>
              <w:t>202</w:t>
            </w:r>
            <w:r w:rsidR="00E7141B">
              <w:rPr>
                <w:rFonts w:ascii="仿宋_GB2312" w:eastAsia="仿宋_GB2312" w:hint="eastAsia"/>
                <w:spacing w:val="-10"/>
                <w:sz w:val="32"/>
                <w:szCs w:val="32"/>
              </w:rPr>
              <w:t>3</w:t>
            </w:r>
            <w:r w:rsidRPr="00BA60AC">
              <w:rPr>
                <w:rFonts w:ascii="仿宋_GB2312" w:eastAsia="仿宋_GB2312" w:hint="eastAsia"/>
                <w:spacing w:val="-10"/>
                <w:sz w:val="32"/>
                <w:szCs w:val="32"/>
              </w:rPr>
              <w:t>年</w:t>
            </w:r>
            <w:r>
              <w:rPr>
                <w:rFonts w:ascii="仿宋_GB2312" w:eastAsia="仿宋_GB2312" w:hint="eastAsia"/>
                <w:spacing w:val="-10"/>
                <w:sz w:val="32"/>
                <w:szCs w:val="32"/>
              </w:rPr>
              <w:t>1</w:t>
            </w:r>
            <w:r w:rsidRPr="00BA60AC">
              <w:rPr>
                <w:rFonts w:ascii="仿宋_GB2312" w:eastAsia="仿宋_GB2312" w:hint="eastAsia"/>
                <w:spacing w:val="-10"/>
                <w:sz w:val="32"/>
                <w:szCs w:val="32"/>
              </w:rPr>
              <w:t>月</w:t>
            </w:r>
            <w:r>
              <w:rPr>
                <w:rFonts w:ascii="仿宋_GB2312" w:eastAsia="仿宋_GB2312" w:hint="eastAsia"/>
                <w:spacing w:val="-10"/>
                <w:sz w:val="32"/>
                <w:szCs w:val="32"/>
              </w:rPr>
              <w:t>3</w:t>
            </w:r>
            <w:r w:rsidRPr="00BA60AC">
              <w:rPr>
                <w:rFonts w:ascii="仿宋_GB2312" w:eastAsia="仿宋_GB2312" w:hint="eastAsia"/>
                <w:spacing w:val="-10"/>
                <w:sz w:val="32"/>
                <w:szCs w:val="32"/>
              </w:rPr>
              <w:t>日印发</w:t>
            </w:r>
          </w:p>
        </w:tc>
      </w:tr>
    </w:tbl>
    <w:p w:rsidR="00537A1A" w:rsidRPr="00537A1A" w:rsidRDefault="00537A1A" w:rsidP="00537A1A">
      <w:pPr>
        <w:spacing w:line="20" w:lineRule="exact"/>
        <w:ind w:firstLineChars="200" w:firstLine="640"/>
        <w:rPr>
          <w:rFonts w:ascii="仿宋_GB2312" w:eastAsia="仿宋_GB2312" w:hAnsi="仿宋" w:cs="宋体"/>
          <w:kern w:val="0"/>
          <w:sz w:val="32"/>
          <w:szCs w:val="32"/>
        </w:rPr>
      </w:pPr>
    </w:p>
    <w:sectPr w:rsidR="00537A1A" w:rsidRPr="00537A1A" w:rsidSect="003D3E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D54" w:rsidRDefault="00014D54" w:rsidP="003D3E6B">
      <w:r>
        <w:separator/>
      </w:r>
    </w:p>
  </w:endnote>
  <w:endnote w:type="continuationSeparator" w:id="1">
    <w:p w:rsidR="00014D54" w:rsidRDefault="00014D54" w:rsidP="003D3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6B" w:rsidRDefault="008A3AEC">
    <w:pPr>
      <w:pStyle w:val="a3"/>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8749222"/>
      </w:sdtPr>
      <w:sdtContent>
        <w:r w:rsidR="005D3A2C">
          <w:rPr>
            <w:rFonts w:asciiTheme="minorEastAsia" w:eastAsiaTheme="minorEastAsia" w:hAnsiTheme="minorEastAsia" w:hint="eastAsia"/>
            <w:sz w:val="28"/>
            <w:szCs w:val="28"/>
          </w:rPr>
          <w:t xml:space="preserve"> </w:t>
        </w:r>
        <w:r w:rsidR="008C0AC2">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8C0AC2">
          <w:rPr>
            <w:rFonts w:asciiTheme="minorEastAsia" w:eastAsiaTheme="minorEastAsia" w:hAnsiTheme="minorEastAsia"/>
            <w:sz w:val="28"/>
            <w:szCs w:val="28"/>
          </w:rPr>
          <w:fldChar w:fldCharType="separate"/>
        </w:r>
        <w:r w:rsidR="00720898" w:rsidRPr="00720898">
          <w:rPr>
            <w:rFonts w:asciiTheme="minorEastAsia" w:eastAsiaTheme="minorEastAsia" w:hAnsiTheme="minorEastAsia"/>
            <w:noProof/>
            <w:sz w:val="28"/>
            <w:szCs w:val="28"/>
            <w:lang w:val="zh-CN"/>
          </w:rPr>
          <w:t>5</w:t>
        </w:r>
        <w:r w:rsidR="008C0AC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D54" w:rsidRDefault="00014D54" w:rsidP="003D3E6B">
      <w:r>
        <w:separator/>
      </w:r>
    </w:p>
  </w:footnote>
  <w:footnote w:type="continuationSeparator" w:id="1">
    <w:p w:rsidR="00014D54" w:rsidRDefault="00014D54" w:rsidP="003D3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E1YzFlYTMxMTM1NjUyMzI3ZmY5NDk1MjA3NTdlN2EifQ=="/>
  </w:docVars>
  <w:rsids>
    <w:rsidRoot w:val="0052747F"/>
    <w:rsid w:val="00014D54"/>
    <w:rsid w:val="000A741E"/>
    <w:rsid w:val="000E44C7"/>
    <w:rsid w:val="001A0479"/>
    <w:rsid w:val="00276DD3"/>
    <w:rsid w:val="00302C61"/>
    <w:rsid w:val="00315F42"/>
    <w:rsid w:val="00350086"/>
    <w:rsid w:val="00367E67"/>
    <w:rsid w:val="003D3E6B"/>
    <w:rsid w:val="004B1A2B"/>
    <w:rsid w:val="004B66A6"/>
    <w:rsid w:val="0052043D"/>
    <w:rsid w:val="0052747F"/>
    <w:rsid w:val="00537A1A"/>
    <w:rsid w:val="005A22F5"/>
    <w:rsid w:val="005B1A31"/>
    <w:rsid w:val="005D3A2C"/>
    <w:rsid w:val="005E6577"/>
    <w:rsid w:val="0064451F"/>
    <w:rsid w:val="006849A5"/>
    <w:rsid w:val="00714D09"/>
    <w:rsid w:val="00720898"/>
    <w:rsid w:val="0084396D"/>
    <w:rsid w:val="00854F02"/>
    <w:rsid w:val="008902D0"/>
    <w:rsid w:val="008A04D9"/>
    <w:rsid w:val="008A3AEC"/>
    <w:rsid w:val="008C0AC2"/>
    <w:rsid w:val="00A03A18"/>
    <w:rsid w:val="00A31EFF"/>
    <w:rsid w:val="00A41CDF"/>
    <w:rsid w:val="00BB3A6E"/>
    <w:rsid w:val="00BC76A6"/>
    <w:rsid w:val="00CB1249"/>
    <w:rsid w:val="00CB6088"/>
    <w:rsid w:val="00DC4EFA"/>
    <w:rsid w:val="00DE160F"/>
    <w:rsid w:val="00E03990"/>
    <w:rsid w:val="00E7141B"/>
    <w:rsid w:val="00E840EE"/>
    <w:rsid w:val="00E9350B"/>
    <w:rsid w:val="00EB29EA"/>
    <w:rsid w:val="00F9706D"/>
    <w:rsid w:val="00FC6A51"/>
    <w:rsid w:val="3DBD6BBF"/>
    <w:rsid w:val="59445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6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3E6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D3E6B"/>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D3E6B"/>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semiHidden/>
    <w:rsid w:val="003D3E6B"/>
    <w:rPr>
      <w:rFonts w:ascii="Times New Roman" w:eastAsia="宋体" w:hAnsi="Times New Roman" w:cs="Times New Roman"/>
      <w:sz w:val="18"/>
      <w:szCs w:val="18"/>
    </w:rPr>
  </w:style>
  <w:style w:type="character" w:customStyle="1" w:styleId="Char">
    <w:name w:val="页脚 Char"/>
    <w:basedOn w:val="a0"/>
    <w:link w:val="a3"/>
    <w:uiPriority w:val="99"/>
    <w:rsid w:val="003D3E6B"/>
    <w:rPr>
      <w:rFonts w:ascii="Times New Roman" w:eastAsia="宋体" w:hAnsi="Times New Roman" w:cs="Times New Roman"/>
      <w:sz w:val="18"/>
      <w:szCs w:val="18"/>
    </w:rPr>
  </w:style>
  <w:style w:type="paragraph" w:styleId="a6">
    <w:name w:val="Balloon Text"/>
    <w:basedOn w:val="a"/>
    <w:link w:val="Char1"/>
    <w:uiPriority w:val="99"/>
    <w:semiHidden/>
    <w:unhideWhenUsed/>
    <w:rsid w:val="00537A1A"/>
    <w:rPr>
      <w:sz w:val="18"/>
      <w:szCs w:val="18"/>
    </w:rPr>
  </w:style>
  <w:style w:type="character" w:customStyle="1" w:styleId="Char1">
    <w:name w:val="批注框文本 Char"/>
    <w:basedOn w:val="a0"/>
    <w:link w:val="a6"/>
    <w:uiPriority w:val="99"/>
    <w:semiHidden/>
    <w:rsid w:val="00537A1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2F27E5A-0798-4B5F-8DF4-A6B1DE7E15E7}">
  <ds:schemaRefs>
    <ds:schemaRef ds:uri="http://www.yonyou.com/datasource"/>
  </ds:schemaRefs>
</ds:datastoreItem>
</file>

<file path=customXml/itemProps2.xml><?xml version="1.0" encoding="utf-8"?>
<ds:datastoreItem xmlns:ds="http://schemas.openxmlformats.org/officeDocument/2006/customXml" ds:itemID="{392417B1-2BD6-4A38-9C88-571AEE40612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341</Words>
  <Characters>1949</Characters>
  <Application>Microsoft Office Word</Application>
  <DocSecurity>0</DocSecurity>
  <Lines>16</Lines>
  <Paragraphs>4</Paragraphs>
  <ScaleCrop>false</ScaleCrop>
  <Company>中国微软</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樊美英</dc:creator>
  <cp:lastModifiedBy>邹丹</cp:lastModifiedBy>
  <cp:revision>7</cp:revision>
  <cp:lastPrinted>2023-01-05T02:46:00Z</cp:lastPrinted>
  <dcterms:created xsi:type="dcterms:W3CDTF">2021-01-19T08:48:00Z</dcterms:created>
  <dcterms:modified xsi:type="dcterms:W3CDTF">2023-01-05T02:46:00Z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448B8093FE4B44DF8C76C02BABBAB33B</vt:lpwstr>
  </property>
</Properties>
</file>