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sz w:val="40"/>
          <w:szCs w:val="40"/>
        </w:rPr>
      </w:pPr>
      <w:r>
        <w:rPr>
          <w:rFonts w:hint="eastAsia" w:ascii="方正小标宋简体" w:hAnsi="宋体" w:eastAsia="方正小标宋简体"/>
          <w:sz w:val="40"/>
          <w:szCs w:val="40"/>
          <w:lang w:val="en-US" w:eastAsia="zh-CN"/>
        </w:rPr>
        <w:t>冠山管理处</w:t>
      </w:r>
      <w:r>
        <w:rPr>
          <w:rFonts w:hint="eastAsia" w:ascii="方正小标宋简体" w:hAnsi="宋体" w:eastAsia="方正小标宋简体"/>
          <w:sz w:val="40"/>
          <w:szCs w:val="40"/>
        </w:rPr>
        <w:t>基层政务公开事项标准目录</w:t>
      </w:r>
    </w:p>
    <w:tbl>
      <w:tblPr>
        <w:tblStyle w:val="5"/>
        <w:tblW w:w="5246" w:type="pc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45"/>
        <w:gridCol w:w="570"/>
        <w:gridCol w:w="2430"/>
        <w:gridCol w:w="5220"/>
        <w:gridCol w:w="1380"/>
        <w:gridCol w:w="839"/>
        <w:gridCol w:w="1546"/>
        <w:gridCol w:w="544"/>
        <w:gridCol w:w="731"/>
        <w:gridCol w:w="488"/>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64" w:type="pct"/>
            <w:vMerge w:val="restar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序号</w:t>
            </w:r>
          </w:p>
        </w:tc>
        <w:tc>
          <w:tcPr>
            <w:tcW w:w="391" w:type="pct"/>
            <w:gridSpan w:val="2"/>
            <w:noWrap w:val="0"/>
            <w:vAlign w:val="center"/>
          </w:tcPr>
          <w:p>
            <w:pPr>
              <w:pStyle w:val="4"/>
              <w:widowControl/>
              <w:spacing w:before="0" w:beforeAutospacing="0" w:after="0" w:afterAutospacing="0" w:line="260" w:lineRule="exact"/>
              <w:ind w:left="-69" w:leftChars="-33" w:right="-63" w:rightChars="-30"/>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公开事项</w:t>
            </w:r>
          </w:p>
        </w:tc>
        <w:tc>
          <w:tcPr>
            <w:tcW w:w="783" w:type="pct"/>
            <w:vMerge w:val="restar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公开内容</w:t>
            </w:r>
          </w:p>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（要素）</w:t>
            </w:r>
          </w:p>
        </w:tc>
        <w:tc>
          <w:tcPr>
            <w:tcW w:w="1682" w:type="pct"/>
            <w:vMerge w:val="restar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公开依据</w:t>
            </w:r>
          </w:p>
        </w:tc>
        <w:tc>
          <w:tcPr>
            <w:tcW w:w="444" w:type="pct"/>
            <w:vMerge w:val="restar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公开时限</w:t>
            </w:r>
          </w:p>
        </w:tc>
        <w:tc>
          <w:tcPr>
            <w:tcW w:w="270" w:type="pct"/>
            <w:vMerge w:val="restar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公开主体</w:t>
            </w:r>
          </w:p>
        </w:tc>
        <w:tc>
          <w:tcPr>
            <w:tcW w:w="498" w:type="pct"/>
            <w:vMerge w:val="restar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公开渠道和载体</w:t>
            </w:r>
          </w:p>
        </w:tc>
        <w:tc>
          <w:tcPr>
            <w:tcW w:w="410" w:type="pct"/>
            <w:gridSpan w:val="2"/>
            <w:noWrap w:val="0"/>
            <w:vAlign w:val="center"/>
          </w:tcPr>
          <w:p>
            <w:pPr>
              <w:pStyle w:val="4"/>
              <w:widowControl/>
              <w:spacing w:before="0" w:beforeAutospacing="0" w:after="0" w:afterAutospacing="0" w:line="260" w:lineRule="exact"/>
              <w:ind w:left="-69" w:leftChars="-33" w:right="-63" w:rightChars="-30"/>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公开对象</w:t>
            </w:r>
          </w:p>
        </w:tc>
        <w:tc>
          <w:tcPr>
            <w:tcW w:w="354" w:type="pct"/>
            <w:gridSpan w:val="2"/>
            <w:noWrap w:val="0"/>
            <w:vAlign w:val="center"/>
          </w:tcPr>
          <w:p>
            <w:pPr>
              <w:pStyle w:val="4"/>
              <w:widowControl/>
              <w:spacing w:before="0" w:beforeAutospacing="0" w:after="0" w:afterAutospacing="0" w:line="260" w:lineRule="exact"/>
              <w:ind w:left="-69" w:leftChars="-33" w:right="-63" w:rightChars="-30"/>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64" w:type="pct"/>
            <w:vMerge w:val="continue"/>
            <w:noWrap w:val="0"/>
            <w:vAlign w:val="top"/>
          </w:tcPr>
          <w:p>
            <w:pPr>
              <w:pStyle w:val="4"/>
              <w:widowControl/>
              <w:spacing w:before="0" w:beforeAutospacing="0" w:after="0" w:afterAutospacing="0" w:line="260" w:lineRule="exact"/>
              <w:jc w:val="center"/>
              <w:rPr>
                <w:rFonts w:ascii="宋体" w:hAnsi="宋体" w:cs="仿宋_GB2312"/>
                <w:sz w:val="22"/>
                <w:szCs w:val="22"/>
                <w:shd w:val="clear" w:color="auto" w:fill="FFFFFF"/>
              </w:rPr>
            </w:pPr>
          </w:p>
        </w:tc>
        <w:tc>
          <w:tcPr>
            <w:tcW w:w="207" w:type="pct"/>
            <w:noWrap w:val="0"/>
            <w:vAlign w:val="center"/>
          </w:tcPr>
          <w:p>
            <w:pPr>
              <w:pStyle w:val="4"/>
              <w:widowControl/>
              <w:spacing w:before="0" w:beforeAutospacing="0" w:after="0" w:afterAutospacing="0" w:line="260" w:lineRule="exact"/>
              <w:ind w:left="-56" w:leftChars="-27" w:right="-71" w:rightChars="-34"/>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一级事项</w:t>
            </w:r>
          </w:p>
        </w:tc>
        <w:tc>
          <w:tcPr>
            <w:tcW w:w="183" w:type="pct"/>
            <w:noWrap w:val="0"/>
            <w:vAlign w:val="center"/>
          </w:tcPr>
          <w:p>
            <w:pPr>
              <w:pStyle w:val="4"/>
              <w:widowControl/>
              <w:spacing w:before="0" w:beforeAutospacing="0" w:after="0" w:afterAutospacing="0" w:line="260" w:lineRule="exact"/>
              <w:ind w:left="-56" w:leftChars="-27" w:right="-71" w:rightChars="-34"/>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二级事项</w:t>
            </w:r>
          </w:p>
        </w:tc>
        <w:tc>
          <w:tcPr>
            <w:tcW w:w="783" w:type="pct"/>
            <w:vMerge w:val="continue"/>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p>
        </w:tc>
        <w:tc>
          <w:tcPr>
            <w:tcW w:w="1682" w:type="pct"/>
            <w:vMerge w:val="continue"/>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p>
        </w:tc>
        <w:tc>
          <w:tcPr>
            <w:tcW w:w="444" w:type="pct"/>
            <w:vMerge w:val="continue"/>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p>
        </w:tc>
        <w:tc>
          <w:tcPr>
            <w:tcW w:w="270" w:type="pct"/>
            <w:vMerge w:val="continue"/>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p>
        </w:tc>
        <w:tc>
          <w:tcPr>
            <w:tcW w:w="498" w:type="pct"/>
            <w:vMerge w:val="continue"/>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p>
        </w:tc>
        <w:tc>
          <w:tcPr>
            <w:tcW w:w="175" w:type="pct"/>
            <w:noWrap w:val="0"/>
            <w:vAlign w:val="center"/>
          </w:tcPr>
          <w:p>
            <w:pPr>
              <w:pStyle w:val="4"/>
              <w:widowControl/>
              <w:spacing w:before="0" w:beforeAutospacing="0" w:after="0" w:afterAutospacing="0" w:line="260" w:lineRule="exact"/>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全社会</w:t>
            </w:r>
          </w:p>
        </w:tc>
        <w:tc>
          <w:tcPr>
            <w:tcW w:w="235" w:type="pct"/>
            <w:noWrap w:val="0"/>
            <w:vAlign w:val="center"/>
          </w:tcPr>
          <w:p>
            <w:pPr>
              <w:pStyle w:val="4"/>
              <w:widowControl/>
              <w:spacing w:before="0" w:beforeAutospacing="0" w:after="0" w:afterAutospacing="0" w:line="260" w:lineRule="exact"/>
              <w:ind w:left="-56" w:leftChars="-27" w:right="-71" w:rightChars="-34"/>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特定群体</w:t>
            </w:r>
          </w:p>
        </w:tc>
        <w:tc>
          <w:tcPr>
            <w:tcW w:w="157" w:type="pct"/>
            <w:noWrap w:val="0"/>
            <w:vAlign w:val="center"/>
          </w:tcPr>
          <w:p>
            <w:pPr>
              <w:pStyle w:val="4"/>
              <w:widowControl/>
              <w:spacing w:before="0" w:beforeAutospacing="0" w:after="0" w:afterAutospacing="0" w:line="260" w:lineRule="exact"/>
              <w:ind w:left="-56" w:leftChars="-27" w:right="-71" w:rightChars="-34"/>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主动公开</w:t>
            </w:r>
          </w:p>
        </w:tc>
        <w:tc>
          <w:tcPr>
            <w:tcW w:w="196" w:type="pct"/>
            <w:noWrap w:val="0"/>
            <w:vAlign w:val="center"/>
          </w:tcPr>
          <w:p>
            <w:pPr>
              <w:pStyle w:val="4"/>
              <w:widowControl/>
              <w:spacing w:before="0" w:beforeAutospacing="0" w:after="0" w:afterAutospacing="0" w:line="260" w:lineRule="exact"/>
              <w:ind w:left="-56" w:leftChars="-27" w:right="-71" w:rightChars="-34"/>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依</w:t>
            </w:r>
          </w:p>
          <w:p>
            <w:pPr>
              <w:pStyle w:val="4"/>
              <w:widowControl/>
              <w:spacing w:before="0" w:beforeAutospacing="0" w:after="0" w:afterAutospacing="0" w:line="260" w:lineRule="exact"/>
              <w:ind w:left="-56" w:leftChars="-27" w:right="-71" w:rightChars="-34"/>
              <w:jc w:val="center"/>
              <w:rPr>
                <w:rFonts w:ascii="宋体" w:hAnsi="宋体" w:cs="仿宋_GB2312"/>
                <w:sz w:val="22"/>
                <w:szCs w:val="22"/>
                <w:shd w:val="clear" w:color="auto" w:fill="FFFFFF"/>
              </w:rPr>
            </w:pPr>
            <w:r>
              <w:rPr>
                <w:rFonts w:hint="eastAsia" w:ascii="宋体" w:hAnsi="宋体" w:cs="仿宋_GB2312"/>
                <w:sz w:val="22"/>
                <w:szCs w:val="22"/>
                <w:shd w:val="clear" w:color="auto" w:fill="FFFFFF"/>
              </w:rPr>
              <w:t>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64" w:type="pct"/>
            <w:noWrap w:val="0"/>
            <w:vAlign w:val="center"/>
          </w:tcPr>
          <w:p>
            <w:pPr>
              <w:spacing w:line="240" w:lineRule="exact"/>
              <w:ind w:left="-90" w:leftChars="-43" w:right="-92" w:rightChars="-44"/>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1</w:t>
            </w:r>
          </w:p>
        </w:tc>
        <w:tc>
          <w:tcPr>
            <w:tcW w:w="207" w:type="pct"/>
            <w:vMerge w:val="restar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综合业务</w:t>
            </w:r>
          </w:p>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政策</w:t>
            </w:r>
            <w:r>
              <w:rPr>
                <w:rFonts w:hint="eastAsia" w:ascii="宋体" w:hAnsi="宋体"/>
                <w:color w:val="000000"/>
                <w:sz w:val="20"/>
                <w:szCs w:val="20"/>
              </w:rPr>
              <w:br w:type="textWrapping"/>
            </w:r>
            <w:r>
              <w:rPr>
                <w:rFonts w:hint="eastAsia" w:ascii="宋体" w:hAnsi="宋体"/>
                <w:color w:val="000000"/>
                <w:sz w:val="20"/>
                <w:szCs w:val="20"/>
              </w:rPr>
              <w:t>法规</w:t>
            </w:r>
            <w:r>
              <w:rPr>
                <w:rFonts w:hint="eastAsia" w:ascii="宋体" w:hAnsi="宋体"/>
                <w:color w:val="000000"/>
                <w:sz w:val="20"/>
                <w:szCs w:val="20"/>
              </w:rPr>
              <w:br w:type="textWrapping"/>
            </w:r>
            <w:r>
              <w:rPr>
                <w:rFonts w:hint="eastAsia" w:ascii="宋体" w:hAnsi="宋体"/>
                <w:color w:val="000000"/>
                <w:sz w:val="20"/>
                <w:szCs w:val="20"/>
              </w:rPr>
              <w:t>文件</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《社会救助暂行办法》                 </w:t>
            </w:r>
            <w:r>
              <w:rPr>
                <w:rFonts w:hint="eastAsia" w:ascii="宋体" w:hAnsi="宋体"/>
                <w:color w:val="000000"/>
                <w:sz w:val="20"/>
                <w:szCs w:val="20"/>
              </w:rPr>
              <w:br w:type="textWrapping"/>
            </w:r>
            <w:r>
              <w:rPr>
                <w:rFonts w:hint="eastAsia" w:ascii="宋体" w:hAnsi="宋体"/>
                <w:color w:val="000000"/>
                <w:sz w:val="20"/>
                <w:szCs w:val="20"/>
              </w:rPr>
              <w:t>各地配套政策法规文件</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1.《中华人民共和国政府信息公开条例》(国务院令第711号）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2.《国务院关于进一步健全特困人员救助供养的意见》(国发〔2016〕14号)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3.《民政部办公厅关于印发社会救助和养老服务领域基层政务公开标准指引的通知》（民办函〔2019〕52号）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4.《江西省民政厅关于印发江西省最低生活保障操作规程的通知》（赣民发〔2013〕9号）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5.《江西省民政厅关于印发&lt;江西省临时救助操作规程&gt;》（赣民字〔2016〕141号）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6.《江西省民政厅关于印发江西省分散供养特困人员照料服务指引的通知》（赣民发〔2020〕1号）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■政务服务中心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2</w:t>
            </w:r>
          </w:p>
        </w:tc>
        <w:tc>
          <w:tcPr>
            <w:tcW w:w="207" w:type="pct"/>
            <w:vMerge w:val="continue"/>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监督</w:t>
            </w:r>
            <w:r>
              <w:rPr>
                <w:rFonts w:hint="eastAsia" w:ascii="宋体" w:hAnsi="宋体"/>
                <w:color w:val="000000"/>
                <w:sz w:val="20"/>
                <w:szCs w:val="20"/>
              </w:rPr>
              <w:br w:type="textWrapping"/>
            </w:r>
            <w:r>
              <w:rPr>
                <w:rFonts w:hint="eastAsia" w:ascii="宋体" w:hAnsi="宋体"/>
                <w:color w:val="000000"/>
                <w:sz w:val="20"/>
                <w:szCs w:val="20"/>
              </w:rPr>
              <w:t>检查</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社会救助信访通讯地址</w:t>
            </w:r>
            <w:r>
              <w:rPr>
                <w:rFonts w:hint="eastAsia" w:ascii="宋体" w:hAnsi="宋体"/>
                <w:color w:val="000000"/>
                <w:sz w:val="20"/>
                <w:szCs w:val="20"/>
              </w:rPr>
              <w:br w:type="textWrapping"/>
            </w:r>
            <w:r>
              <w:rPr>
                <w:rFonts w:hint="eastAsia" w:ascii="宋体" w:hAnsi="宋体"/>
                <w:color w:val="000000"/>
                <w:sz w:val="20"/>
                <w:szCs w:val="20"/>
              </w:rPr>
              <w:t>社会救助投诉举报电话</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1.《中华人民共和国政府信息公开条例》(国务院令第711号）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2.《民政部办公厅关于印发社会救助和养老服务领域基层政务公开标准指引的通知》（民办函〔2019〕52号）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color w:val="000000"/>
                <w:sz w:val="20"/>
                <w:szCs w:val="20"/>
              </w:rPr>
            </w:pPr>
            <w:r>
              <w:rPr>
                <w:rFonts w:hint="eastAsia" w:ascii="宋体" w:hAnsi="宋体"/>
                <w:color w:val="000000"/>
                <w:sz w:val="20"/>
                <w:szCs w:val="20"/>
              </w:rPr>
              <w:t xml:space="preserve">■政务服务中心                                                                                                                                                                                                                                                                                                                                                                                                       </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w:t>
            </w:r>
          </w:p>
        </w:tc>
        <w:tc>
          <w:tcPr>
            <w:tcW w:w="207" w:type="pct"/>
            <w:vMerge w:val="restart"/>
            <w:noWrap w:val="0"/>
            <w:vAlign w:val="center"/>
          </w:tcPr>
          <w:p>
            <w:pPr>
              <w:spacing w:line="240" w:lineRule="exact"/>
              <w:jc w:val="center"/>
              <w:rPr>
                <w:rFonts w:hint="eastAsia" w:ascii="宋体" w:hAnsi="宋体"/>
                <w:color w:val="000000"/>
                <w:sz w:val="20"/>
                <w:szCs w:val="20"/>
              </w:rPr>
            </w:pPr>
            <w:r>
              <w:rPr>
                <w:rFonts w:hint="eastAsia" w:ascii="宋体" w:hAnsi="宋体"/>
                <w:color w:val="000000"/>
                <w:sz w:val="20"/>
                <w:szCs w:val="20"/>
              </w:rPr>
              <w:t>最低生活保障</w:t>
            </w:r>
          </w:p>
          <w:p>
            <w:pPr>
              <w:spacing w:line="240" w:lineRule="exact"/>
              <w:jc w:val="center"/>
              <w:rPr>
                <w:rFonts w:hint="eastAsia" w:ascii="宋体" w:hAnsi="宋体" w:eastAsia="宋体" w:cs="Times New Roman"/>
                <w:color w:val="000000"/>
                <w:kern w:val="2"/>
                <w:sz w:val="20"/>
                <w:szCs w:val="20"/>
                <w:lang w:val="en-US" w:eastAsia="zh-CN" w:bidi="ar-SA"/>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政策</w:t>
            </w:r>
            <w:r>
              <w:rPr>
                <w:rFonts w:hint="eastAsia" w:ascii="宋体" w:hAnsi="宋体"/>
                <w:color w:val="000000"/>
                <w:sz w:val="20"/>
                <w:szCs w:val="20"/>
              </w:rPr>
              <w:br w:type="textWrapping"/>
            </w:r>
            <w:r>
              <w:rPr>
                <w:rFonts w:hint="eastAsia" w:ascii="宋体" w:hAnsi="宋体"/>
                <w:color w:val="000000"/>
                <w:sz w:val="20"/>
                <w:szCs w:val="20"/>
              </w:rPr>
              <w:t>法规</w:t>
            </w:r>
            <w:r>
              <w:rPr>
                <w:rFonts w:hint="eastAsia" w:ascii="宋体" w:hAnsi="宋体"/>
                <w:color w:val="000000"/>
                <w:sz w:val="20"/>
                <w:szCs w:val="20"/>
              </w:rPr>
              <w:br w:type="textWrapping"/>
            </w:r>
            <w:r>
              <w:rPr>
                <w:rFonts w:hint="eastAsia" w:ascii="宋体" w:hAnsi="宋体"/>
                <w:color w:val="000000"/>
                <w:sz w:val="20"/>
                <w:szCs w:val="20"/>
              </w:rPr>
              <w:t>文件</w:t>
            </w:r>
          </w:p>
        </w:tc>
        <w:tc>
          <w:tcPr>
            <w:tcW w:w="783" w:type="pct"/>
            <w:noWrap w:val="0"/>
            <w:vAlign w:val="center"/>
          </w:tcPr>
          <w:p>
            <w:pPr>
              <w:spacing w:line="240" w:lineRule="exact"/>
              <w:rPr>
                <w:rFonts w:hint="eastAsia" w:ascii="宋体" w:hAnsi="宋体" w:eastAsia="宋体" w:cs="Times New Roman"/>
                <w:color w:val="000000"/>
                <w:spacing w:val="-4"/>
                <w:kern w:val="2"/>
                <w:sz w:val="20"/>
                <w:szCs w:val="20"/>
                <w:lang w:val="en-US" w:eastAsia="zh-CN" w:bidi="ar-SA"/>
              </w:rPr>
            </w:pPr>
            <w:r>
              <w:rPr>
                <w:rFonts w:hint="eastAsia" w:ascii="宋体" w:hAnsi="宋体"/>
                <w:color w:val="000000"/>
                <w:spacing w:val="-4"/>
                <w:sz w:val="20"/>
                <w:szCs w:val="20"/>
              </w:rPr>
              <w:t>《国务院关于进一步加强和改进最低生活保障工作的意见》、《最低生活保障审核审批办法（试行）》、各地配套政策法规文件</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1.《中华人民共和国政府信息公开条例》(国务院令第711号）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2.《民政部办公厅关于印发社会救助和养老服务领域基层政务公开标准指引的通知》（民办函〔2019〕52号）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3.《江西省民政厅关于印发江西省最低生活保障操作规程的通知》（赣民发〔2013〕9号）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■政务服务中心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4</w:t>
            </w:r>
          </w:p>
        </w:tc>
        <w:tc>
          <w:tcPr>
            <w:tcW w:w="207" w:type="pct"/>
            <w:vMerge w:val="continue"/>
            <w:tcBorders/>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办事  指南</w:t>
            </w:r>
          </w:p>
        </w:tc>
        <w:tc>
          <w:tcPr>
            <w:tcW w:w="783" w:type="pct"/>
            <w:noWrap w:val="0"/>
            <w:vAlign w:val="center"/>
          </w:tcPr>
          <w:p>
            <w:pPr>
              <w:spacing w:line="240" w:lineRule="exact"/>
              <w:jc w:val="lef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办理事项、办理条件、最低生活保障标准、申请材料、办理流程、办理时间、地点、联系方式</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2.《江西省民政厅关于印发江西省最低生活保障操作规程的通知》（赣民发〔2013〕9号）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■政务服务中心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5</w:t>
            </w:r>
          </w:p>
        </w:tc>
        <w:tc>
          <w:tcPr>
            <w:tcW w:w="207" w:type="pct"/>
            <w:vMerge w:val="continue"/>
            <w:tcBorders/>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审核</w:t>
            </w:r>
            <w:r>
              <w:rPr>
                <w:rFonts w:hint="eastAsia" w:ascii="宋体" w:hAnsi="宋体"/>
                <w:color w:val="000000"/>
                <w:sz w:val="20"/>
                <w:szCs w:val="20"/>
              </w:rPr>
              <w:br w:type="textWrapping"/>
            </w:r>
            <w:r>
              <w:rPr>
                <w:rFonts w:hint="eastAsia" w:ascii="宋体" w:hAnsi="宋体"/>
                <w:color w:val="000000"/>
                <w:sz w:val="20"/>
                <w:szCs w:val="20"/>
              </w:rPr>
              <w:t>信息</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初审对象名单及相关信息  </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2.《江西省民政厅关于印发江西省最低生活保障操作规程的通知》（赣民发〔2013〕9号）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制定或获取信息之日起10个工作日内，公示7个工作日</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                                                                                                                                                                                                   ■社区/企事业单位/村公示栏（电子屏）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6</w:t>
            </w:r>
          </w:p>
        </w:tc>
        <w:tc>
          <w:tcPr>
            <w:tcW w:w="207" w:type="pct"/>
            <w:vMerge w:val="continue"/>
            <w:tcBorders/>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审批   信息</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低保对象名单及相关信息</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2.《江西省民政厅关于印发江西省最低生活保障操作规程的通知》（赣民发〔2013〕9号）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7</w:t>
            </w:r>
          </w:p>
        </w:tc>
        <w:tc>
          <w:tcPr>
            <w:tcW w:w="207" w:type="pct"/>
            <w:vMerge w:val="restart"/>
            <w:noWrap w:val="0"/>
            <w:vAlign w:val="center"/>
          </w:tcPr>
          <w:p>
            <w:pPr>
              <w:spacing w:line="240" w:lineRule="exact"/>
              <w:jc w:val="center"/>
              <w:rPr>
                <w:rFonts w:hint="eastAsia" w:ascii="宋体" w:hAnsi="宋体"/>
                <w:color w:val="000000"/>
                <w:sz w:val="20"/>
                <w:szCs w:val="20"/>
              </w:rPr>
            </w:pPr>
            <w:r>
              <w:rPr>
                <w:rFonts w:hint="eastAsia" w:ascii="宋体" w:hAnsi="宋体"/>
                <w:color w:val="000000"/>
                <w:sz w:val="20"/>
                <w:szCs w:val="20"/>
              </w:rPr>
              <w:t>特困人员救助供养</w:t>
            </w:r>
          </w:p>
          <w:p>
            <w:pPr>
              <w:spacing w:line="240" w:lineRule="exact"/>
              <w:jc w:val="both"/>
              <w:rPr>
                <w:rFonts w:hint="eastAsia" w:ascii="宋体" w:hAnsi="宋体" w:eastAsia="宋体" w:cs="Times New Roman"/>
                <w:color w:val="000000"/>
                <w:kern w:val="2"/>
                <w:sz w:val="20"/>
                <w:szCs w:val="20"/>
                <w:lang w:val="en-US" w:eastAsia="zh-CN" w:bidi="ar-SA"/>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政策</w:t>
            </w:r>
            <w:r>
              <w:rPr>
                <w:rFonts w:hint="eastAsia" w:ascii="宋体" w:hAnsi="宋体"/>
                <w:color w:val="000000"/>
                <w:sz w:val="20"/>
                <w:szCs w:val="20"/>
              </w:rPr>
              <w:br w:type="textWrapping"/>
            </w:r>
            <w:r>
              <w:rPr>
                <w:rFonts w:hint="eastAsia" w:ascii="宋体" w:hAnsi="宋体"/>
                <w:color w:val="000000"/>
                <w:sz w:val="20"/>
                <w:szCs w:val="20"/>
              </w:rPr>
              <w:t>法规</w:t>
            </w:r>
            <w:r>
              <w:rPr>
                <w:rFonts w:hint="eastAsia" w:ascii="宋体" w:hAnsi="宋体"/>
                <w:color w:val="000000"/>
                <w:sz w:val="20"/>
                <w:szCs w:val="20"/>
              </w:rPr>
              <w:br w:type="textWrapping"/>
            </w:r>
            <w:r>
              <w:rPr>
                <w:rFonts w:hint="eastAsia" w:ascii="宋体" w:hAnsi="宋体"/>
                <w:color w:val="000000"/>
                <w:sz w:val="20"/>
                <w:szCs w:val="20"/>
              </w:rPr>
              <w:t>文件</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1.《中华人民共和国政府信息公开条例》（国务院令第711号）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2.江西省人民政府办公厅关于推进社会公益事业建设领域政府信息公开的实施意见（赣府厅发〔2018〕22号）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《江西省民政厅关于印发江西省分散供养特困人员照料服务指引的通知》（赣民发〔2020〕1号）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■政务服务中心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8</w:t>
            </w:r>
          </w:p>
        </w:tc>
        <w:tc>
          <w:tcPr>
            <w:tcW w:w="207" w:type="pct"/>
            <w:vMerge w:val="continue"/>
            <w:tcBorders/>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办事  指南</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办理事项、办理条件、救助供养标准、申请材料、办理流程、办理时间、地点、联系方式 </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1.《国务院关于进一步健全特困人员救助供养制度的意见》（国发〔2016〕14号）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《江西省民政厅关于印发江西省分散供养特困人员照料服务指引的通知》（赣民发〔2020〕1号）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■政务服务中心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9</w:t>
            </w:r>
          </w:p>
        </w:tc>
        <w:tc>
          <w:tcPr>
            <w:tcW w:w="207" w:type="pct"/>
            <w:vMerge w:val="continue"/>
            <w:tcBorders/>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审核</w:t>
            </w:r>
            <w:r>
              <w:rPr>
                <w:rFonts w:hint="eastAsia" w:ascii="宋体" w:hAnsi="宋体"/>
                <w:color w:val="000000"/>
                <w:sz w:val="20"/>
                <w:szCs w:val="20"/>
              </w:rPr>
              <w:br w:type="textWrapping"/>
            </w:r>
            <w:r>
              <w:rPr>
                <w:rFonts w:hint="eastAsia" w:ascii="宋体" w:hAnsi="宋体"/>
                <w:color w:val="000000"/>
                <w:sz w:val="20"/>
                <w:szCs w:val="20"/>
              </w:rPr>
              <w:t>信息</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初审对象名单及相关信息、终止供养名单</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《国务院关于进一步健全特困人员救助供养制度的意见》（国发〔2016〕14号）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制定或获取信息之日起10个工作日内，公示7个工作日</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                                                                                                                                                                                                  ■社区/企事业单位/村公示栏（电子屏）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10</w:t>
            </w:r>
          </w:p>
        </w:tc>
        <w:tc>
          <w:tcPr>
            <w:tcW w:w="207" w:type="pct"/>
            <w:vMerge w:val="continue"/>
            <w:tcBorders/>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审批   信息</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特困人员名单及相关信息</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《国务院关于进一步健全特困人员救助供养制度的意见》（国发〔2016〕14号）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11</w:t>
            </w:r>
          </w:p>
        </w:tc>
        <w:tc>
          <w:tcPr>
            <w:tcW w:w="207" w:type="pct"/>
            <w:vMerge w:val="restar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临时救助</w:t>
            </w: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政策</w:t>
            </w:r>
            <w:r>
              <w:rPr>
                <w:rFonts w:hint="eastAsia" w:ascii="宋体" w:hAnsi="宋体"/>
                <w:color w:val="000000"/>
                <w:sz w:val="20"/>
                <w:szCs w:val="20"/>
              </w:rPr>
              <w:br w:type="textWrapping"/>
            </w:r>
            <w:r>
              <w:rPr>
                <w:rFonts w:hint="eastAsia" w:ascii="宋体" w:hAnsi="宋体"/>
                <w:color w:val="000000"/>
                <w:sz w:val="20"/>
                <w:szCs w:val="20"/>
              </w:rPr>
              <w:t>法规</w:t>
            </w:r>
            <w:r>
              <w:rPr>
                <w:rFonts w:hint="eastAsia" w:ascii="宋体" w:hAnsi="宋体"/>
                <w:color w:val="000000"/>
                <w:sz w:val="20"/>
                <w:szCs w:val="20"/>
              </w:rPr>
              <w:br w:type="textWrapping"/>
            </w:r>
            <w:r>
              <w:rPr>
                <w:rFonts w:hint="eastAsia" w:ascii="宋体" w:hAnsi="宋体"/>
                <w:color w:val="000000"/>
                <w:sz w:val="20"/>
                <w:szCs w:val="20"/>
              </w:rPr>
              <w:t>文件</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《国务院关于全面建立临时救助制度的通知》、《民政部 财政部关于进一步加强和改进临时救助工作的意见》、各地配套政策法规文件</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《中华人民共和国政府信息公开条例》(国令第711号）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■公开查阅点</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■政务服务中心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12</w:t>
            </w:r>
          </w:p>
        </w:tc>
        <w:tc>
          <w:tcPr>
            <w:tcW w:w="207" w:type="pct"/>
            <w:vMerge w:val="continue"/>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办事  指南</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办理事项、办理条件、救助标准、申请材料、办理流程、办理时间、地点、联系方式 </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1.《中华人民共和国政府信息公开条例》（国务院令第711号）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2.江西省人民政府办公厅关于推进社会公益事业建设领域政府信息公开的实施意见（赣府厅发〔2018〕22号）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3.《江西省民政厅关于印发&lt;江西省临时救助操作规程&gt;》（赣民字〔2016〕141号）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 xml:space="preserve">■政务服务中心                                                                                                                                                                                                                                                                                                                                                                                                      </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64" w:type="pct"/>
            <w:noWrap w:val="0"/>
            <w:vAlign w:val="center"/>
          </w:tcPr>
          <w:p>
            <w:pPr>
              <w:spacing w:line="240" w:lineRule="exact"/>
              <w:ind w:left="-90" w:leftChars="-43" w:right="-92" w:rightChars="-44"/>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13</w:t>
            </w:r>
          </w:p>
        </w:tc>
        <w:tc>
          <w:tcPr>
            <w:tcW w:w="207" w:type="pct"/>
            <w:vMerge w:val="continue"/>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审核</w:t>
            </w:r>
            <w:r>
              <w:rPr>
                <w:rFonts w:hint="eastAsia" w:ascii="宋体" w:hAnsi="宋体"/>
                <w:color w:val="000000"/>
                <w:sz w:val="20"/>
                <w:szCs w:val="20"/>
              </w:rPr>
              <w:br w:type="textWrapping"/>
            </w:r>
            <w:r>
              <w:rPr>
                <w:rFonts w:hint="eastAsia" w:ascii="宋体" w:hAnsi="宋体"/>
                <w:color w:val="000000"/>
                <w:sz w:val="20"/>
                <w:szCs w:val="20"/>
              </w:rPr>
              <w:t>审批</w:t>
            </w:r>
            <w:r>
              <w:rPr>
                <w:rFonts w:hint="eastAsia" w:ascii="宋体" w:hAnsi="宋体"/>
                <w:color w:val="000000"/>
                <w:sz w:val="20"/>
                <w:szCs w:val="20"/>
              </w:rPr>
              <w:br w:type="textWrapping"/>
            </w:r>
            <w:r>
              <w:rPr>
                <w:rFonts w:hint="eastAsia" w:ascii="宋体" w:hAnsi="宋体"/>
                <w:color w:val="000000"/>
                <w:sz w:val="20"/>
                <w:szCs w:val="20"/>
              </w:rPr>
              <w:t>信息</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支出型临时救助对象名单、救助金额、救助事由 </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《国务院关于全面建立临时救助制度的通知》（国发〔2014〕47号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制定或获取信息之日起10个工作日内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■社区/企事业单位/村公示栏（电子屏）                                                                                                                                                                                          </w:t>
            </w:r>
          </w:p>
        </w:tc>
        <w:tc>
          <w:tcPr>
            <w:tcW w:w="17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164"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14</w:t>
            </w:r>
          </w:p>
        </w:tc>
        <w:tc>
          <w:tcPr>
            <w:tcW w:w="207"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养老服务业务办理</w:t>
            </w:r>
          </w:p>
        </w:tc>
        <w:tc>
          <w:tcPr>
            <w:tcW w:w="183"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老年人补贴</w:t>
            </w:r>
          </w:p>
        </w:tc>
        <w:tc>
          <w:tcPr>
            <w:tcW w:w="78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682" w:type="pct"/>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1.《中华人民共和国政府信息公开条例》（国务院令第711号）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2.《江西省人民政府办公厅关于推进社会公益事业建设领域政府信息公开的实施意见》（赣府厅发〔2018〕22号）</w:t>
            </w: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制定或获取补贴政策之日起10个工作日内</w:t>
            </w:r>
          </w:p>
        </w:tc>
        <w:tc>
          <w:tcPr>
            <w:tcW w:w="270"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冠山管理处社会办</w:t>
            </w:r>
          </w:p>
        </w:tc>
        <w:tc>
          <w:tcPr>
            <w:tcW w:w="498"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spacing w:line="240" w:lineRule="exact"/>
              <w:rPr>
                <w:rFonts w:hint="eastAsia" w:ascii="宋体" w:hAnsi="宋体"/>
                <w:color w:val="000000"/>
                <w:sz w:val="20"/>
                <w:szCs w:val="20"/>
              </w:rPr>
            </w:pPr>
            <w:r>
              <w:rPr>
                <w:rFonts w:hint="eastAsia" w:ascii="宋体" w:hAnsi="宋体"/>
                <w:color w:val="000000"/>
                <w:sz w:val="20"/>
                <w:szCs w:val="20"/>
              </w:rPr>
              <w:t>■两微一端</w:t>
            </w:r>
          </w:p>
          <w:p>
            <w:pPr>
              <w:spacing w:line="240" w:lineRule="exact"/>
              <w:rPr>
                <w:rFonts w:hint="eastAsia" w:ascii="宋体" w:hAnsi="宋体"/>
                <w:color w:val="000000"/>
                <w:sz w:val="20"/>
                <w:szCs w:val="20"/>
              </w:rPr>
            </w:pPr>
            <w:r>
              <w:rPr>
                <w:rFonts w:hint="eastAsia" w:ascii="宋体" w:hAnsi="宋体"/>
                <w:color w:val="000000"/>
                <w:sz w:val="20"/>
                <w:szCs w:val="20"/>
              </w:rPr>
              <w:t xml:space="preserve">■政府服务中心                                                                                                                                                                                                       </w:t>
            </w:r>
          </w:p>
          <w:p>
            <w:pPr>
              <w:spacing w:line="240" w:lineRule="exact"/>
              <w:rPr>
                <w:rFonts w:hint="eastAsia" w:ascii="宋体" w:hAnsi="宋体"/>
                <w:color w:val="000000"/>
                <w:sz w:val="20"/>
                <w:szCs w:val="20"/>
              </w:rPr>
            </w:pPr>
            <w:r>
              <w:rPr>
                <w:rFonts w:hint="eastAsia" w:ascii="宋体" w:hAnsi="宋体"/>
                <w:color w:val="000000"/>
                <w:sz w:val="20"/>
                <w:szCs w:val="20"/>
              </w:rPr>
              <w:t xml:space="preserve">■便民服务站                                                                                                                                                                                                   </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xml:space="preserve">■社区/企事业单位/村公示栏（电子屏）                                                                                                                                                                                          </w:t>
            </w:r>
          </w:p>
        </w:tc>
        <w:tc>
          <w:tcPr>
            <w:tcW w:w="175"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c>
          <w:tcPr>
            <w:tcW w:w="157"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164"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15</w:t>
            </w:r>
          </w:p>
        </w:tc>
        <w:tc>
          <w:tcPr>
            <w:tcW w:w="207"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征地前期准备</w:t>
            </w:r>
          </w:p>
        </w:tc>
        <w:tc>
          <w:tcPr>
            <w:tcW w:w="183"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拟征收土地告知</w:t>
            </w:r>
          </w:p>
        </w:tc>
        <w:tc>
          <w:tcPr>
            <w:tcW w:w="783" w:type="pct"/>
            <w:noWrap w:val="0"/>
            <w:vAlign w:val="center"/>
          </w:tcPr>
          <w:p>
            <w:pPr>
              <w:widowControl/>
              <w:spacing w:line="240" w:lineRule="exact"/>
              <w:jc w:val="lef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682"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1.《国务院关于深化改革严格土地管理的决定》（国发〔2004〕28号）</w:t>
            </w:r>
          </w:p>
          <w:p>
            <w:pPr>
              <w:widowControl/>
              <w:spacing w:line="240" w:lineRule="exact"/>
              <w:rPr>
                <w:rFonts w:hint="eastAsia" w:ascii="宋体" w:hAnsi="宋体"/>
                <w:color w:val="000000"/>
                <w:sz w:val="20"/>
                <w:szCs w:val="20"/>
              </w:rPr>
            </w:pPr>
            <w:r>
              <w:rPr>
                <w:rFonts w:hint="eastAsia" w:ascii="宋体" w:hAnsi="宋体"/>
                <w:color w:val="000000"/>
                <w:sz w:val="20"/>
                <w:szCs w:val="20"/>
              </w:rPr>
              <w:t>2.《中华人民共和国土地管理法》</w:t>
            </w:r>
          </w:p>
          <w:p>
            <w:pPr>
              <w:widowControl/>
              <w:spacing w:line="240" w:lineRule="exact"/>
              <w:rPr>
                <w:rFonts w:hint="eastAsia" w:ascii="宋体" w:hAnsi="宋体"/>
                <w:color w:val="000000"/>
                <w:sz w:val="20"/>
                <w:szCs w:val="20"/>
              </w:rPr>
            </w:pPr>
            <w:r>
              <w:rPr>
                <w:rFonts w:hint="eastAsia" w:ascii="宋体" w:hAnsi="宋体"/>
                <w:color w:val="000000"/>
                <w:sz w:val="20"/>
                <w:szCs w:val="20"/>
              </w:rPr>
              <w:t>3.《中华人民共和国政府信息公开条例》（国务院令第711号）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4.《江西省自然资源厅关于严格依法行政切实规范土地征收行为的通知》（赣自然资字〔2020〕39号 ）</w:t>
            </w:r>
          </w:p>
        </w:tc>
        <w:tc>
          <w:tcPr>
            <w:tcW w:w="444"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在实地启动拟征收土地工作时，在村公示栏公开。收到征地批准文件之日起10个工作日内，在政府网站、征地信息公开平台公开。</w:t>
            </w:r>
          </w:p>
        </w:tc>
        <w:tc>
          <w:tcPr>
            <w:tcW w:w="270" w:type="pct"/>
            <w:noWrap w:val="0"/>
            <w:vAlign w:val="center"/>
          </w:tcPr>
          <w:p>
            <w:pPr>
              <w:spacing w:line="24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498"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■社区/企事业单位/村公示栏（电子屏）</w:t>
            </w:r>
          </w:p>
          <w:p>
            <w:pPr>
              <w:widowControl/>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▲征地信息公开平台</w:t>
            </w:r>
          </w:p>
        </w:tc>
        <w:tc>
          <w:tcPr>
            <w:tcW w:w="175"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√面向拟征收土地所在地的村集体成员</w:t>
            </w:r>
          </w:p>
        </w:tc>
        <w:tc>
          <w:tcPr>
            <w:tcW w:w="157"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trPr>
        <w:tc>
          <w:tcPr>
            <w:tcW w:w="164"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16</w:t>
            </w:r>
          </w:p>
        </w:tc>
        <w:tc>
          <w:tcPr>
            <w:tcW w:w="207"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征地前期准备</w:t>
            </w:r>
          </w:p>
        </w:tc>
        <w:tc>
          <w:tcPr>
            <w:tcW w:w="183"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拟征收土地现状调查</w:t>
            </w:r>
          </w:p>
        </w:tc>
        <w:tc>
          <w:tcPr>
            <w:tcW w:w="783"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拟征收土地现状调查结果按规定确认后，调查结果予以公开。</w:t>
            </w:r>
          </w:p>
          <w:p>
            <w:pPr>
              <w:spacing w:line="240" w:lineRule="exact"/>
              <w:rPr>
                <w:rFonts w:hint="eastAsia" w:ascii="宋体" w:hAnsi="宋体"/>
                <w:color w:val="000000"/>
                <w:sz w:val="20"/>
                <w:szCs w:val="20"/>
              </w:rPr>
            </w:pPr>
            <w:r>
              <w:rPr>
                <w:rFonts w:hint="eastAsia" w:ascii="宋体" w:hAnsi="宋体"/>
                <w:color w:val="000000"/>
                <w:sz w:val="20"/>
                <w:szCs w:val="20"/>
              </w:rPr>
              <w:t>1.征收土地勘测调查表；</w:t>
            </w:r>
          </w:p>
          <w:p>
            <w:pPr>
              <w:spacing w:line="240" w:lineRule="exact"/>
              <w:rPr>
                <w:rFonts w:hint="eastAsia" w:ascii="宋体" w:hAnsi="宋体"/>
                <w:color w:val="000000"/>
                <w:sz w:val="20"/>
                <w:szCs w:val="20"/>
              </w:rPr>
            </w:pPr>
            <w:r>
              <w:rPr>
                <w:rFonts w:hint="eastAsia" w:ascii="宋体" w:hAnsi="宋体"/>
                <w:color w:val="000000"/>
                <w:sz w:val="20"/>
                <w:szCs w:val="20"/>
              </w:rPr>
              <w:t>2.地上附着物和青苗调查登记表；</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〔*土地勘测定界图件（涉及国家秘密的项目除外；图件应按有关法律法规规定予以技术处理）〕。</w:t>
            </w:r>
          </w:p>
        </w:tc>
        <w:tc>
          <w:tcPr>
            <w:tcW w:w="1682"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1.《中华人民共和国土地管理法》</w:t>
            </w:r>
          </w:p>
          <w:p>
            <w:pPr>
              <w:widowControl/>
              <w:spacing w:line="240" w:lineRule="exact"/>
              <w:rPr>
                <w:rFonts w:hint="eastAsia" w:ascii="宋体" w:hAnsi="宋体"/>
                <w:color w:val="000000"/>
                <w:sz w:val="20"/>
                <w:szCs w:val="20"/>
              </w:rPr>
            </w:pPr>
            <w:r>
              <w:rPr>
                <w:rFonts w:hint="eastAsia" w:ascii="宋体" w:hAnsi="宋体"/>
                <w:color w:val="000000"/>
                <w:sz w:val="20"/>
                <w:szCs w:val="20"/>
              </w:rPr>
              <w:t>2.《中华人民共和国政府信息公开条例》（国务院令第711号）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3.《江西省自然资源厅关于严格依法行政切实规范土地征收行为的通知》（赣自然资字〔2020〕39号 ）</w:t>
            </w:r>
          </w:p>
        </w:tc>
        <w:tc>
          <w:tcPr>
            <w:tcW w:w="444"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拟征收土地现状调查结束后5个工作日内，在村公示栏公开。</w:t>
            </w:r>
          </w:p>
        </w:tc>
        <w:tc>
          <w:tcPr>
            <w:tcW w:w="270" w:type="pct"/>
            <w:noWrap w:val="0"/>
            <w:vAlign w:val="center"/>
          </w:tcPr>
          <w:p>
            <w:pPr>
              <w:spacing w:line="24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498"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■社区/企事业单位/村公示栏（电子屏）</w:t>
            </w:r>
          </w:p>
          <w:p>
            <w:pPr>
              <w:widowControl/>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▲征地信息公开平台</w:t>
            </w:r>
          </w:p>
        </w:tc>
        <w:tc>
          <w:tcPr>
            <w:tcW w:w="175"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c>
          <w:tcPr>
            <w:tcW w:w="235" w:type="pct"/>
            <w:noWrap w:val="0"/>
            <w:vAlign w:val="center"/>
          </w:tcPr>
          <w:p>
            <w:pPr>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√面向拟征收土地所在地的村集体成员</w:t>
            </w:r>
          </w:p>
        </w:tc>
        <w:tc>
          <w:tcPr>
            <w:tcW w:w="157"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trPr>
        <w:tc>
          <w:tcPr>
            <w:tcW w:w="164" w:type="pct"/>
            <w:vMerge w:val="restar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17</w:t>
            </w:r>
          </w:p>
        </w:tc>
        <w:tc>
          <w:tcPr>
            <w:tcW w:w="207" w:type="pct"/>
            <w:vMerge w:val="restar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征地前期准备</w:t>
            </w:r>
          </w:p>
        </w:tc>
        <w:tc>
          <w:tcPr>
            <w:tcW w:w="183" w:type="pct"/>
            <w:vMerge w:val="restar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拟征地听证</w:t>
            </w:r>
          </w:p>
        </w:tc>
        <w:tc>
          <w:tcPr>
            <w:tcW w:w="783" w:type="pct"/>
            <w:vMerge w:val="restar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征地前期工作中依申请开展听证工作的，听证结果予以公开。按拟征收土地告知确定的时间制作《听证通知书》；按《听证通知书》规定的时间组织听证；实施听证的，公开听证相关材料。</w:t>
            </w:r>
          </w:p>
          <w:p>
            <w:pPr>
              <w:spacing w:line="240" w:lineRule="exact"/>
              <w:rPr>
                <w:rFonts w:hint="eastAsia" w:ascii="宋体" w:hAnsi="宋体"/>
                <w:color w:val="000000"/>
                <w:sz w:val="20"/>
                <w:szCs w:val="20"/>
              </w:rPr>
            </w:pPr>
            <w:r>
              <w:rPr>
                <w:rFonts w:hint="eastAsia" w:ascii="宋体" w:hAnsi="宋体"/>
                <w:color w:val="000000"/>
                <w:sz w:val="20"/>
                <w:szCs w:val="20"/>
              </w:rPr>
              <w:t>1.《听证通知书》；</w:t>
            </w:r>
          </w:p>
          <w:p>
            <w:pPr>
              <w:spacing w:line="240" w:lineRule="exact"/>
              <w:rPr>
                <w:rFonts w:hint="eastAsia" w:ascii="宋体" w:hAnsi="宋体"/>
                <w:color w:val="000000"/>
                <w:sz w:val="20"/>
                <w:szCs w:val="20"/>
              </w:rPr>
            </w:pPr>
            <w:r>
              <w:rPr>
                <w:rFonts w:hint="eastAsia" w:ascii="宋体" w:hAnsi="宋体"/>
                <w:color w:val="000000"/>
                <w:sz w:val="20"/>
                <w:szCs w:val="20"/>
              </w:rPr>
              <w:t>2.听证处理意见；</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〔*听证笔录有关资料〕。</w:t>
            </w:r>
          </w:p>
        </w:tc>
        <w:tc>
          <w:tcPr>
            <w:tcW w:w="1682" w:type="pct"/>
            <w:vMerge w:val="restar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1.《国土资源听证规定》</w:t>
            </w:r>
          </w:p>
          <w:p>
            <w:pPr>
              <w:widowControl/>
              <w:spacing w:line="240" w:lineRule="exact"/>
              <w:rPr>
                <w:rFonts w:hint="eastAsia" w:ascii="宋体" w:hAnsi="宋体"/>
                <w:color w:val="000000"/>
                <w:sz w:val="20"/>
                <w:szCs w:val="20"/>
              </w:rPr>
            </w:pPr>
            <w:r>
              <w:rPr>
                <w:rFonts w:hint="eastAsia" w:ascii="宋体" w:hAnsi="宋体"/>
                <w:color w:val="000000"/>
                <w:sz w:val="20"/>
                <w:szCs w:val="20"/>
              </w:rPr>
              <w:t>2.《国土资源部办公厅关于进一步做好市县征地信息公开工作有关问题的通知》（国土资厅发〔2014〕29号）</w:t>
            </w:r>
          </w:p>
          <w:p>
            <w:pPr>
              <w:widowControl/>
              <w:spacing w:line="240" w:lineRule="exact"/>
              <w:rPr>
                <w:rFonts w:hint="eastAsia" w:ascii="宋体" w:hAnsi="宋体"/>
                <w:color w:val="000000"/>
                <w:sz w:val="20"/>
                <w:szCs w:val="20"/>
              </w:rPr>
            </w:pPr>
            <w:r>
              <w:rPr>
                <w:rFonts w:hint="eastAsia" w:ascii="宋体" w:hAnsi="宋体"/>
                <w:color w:val="000000"/>
                <w:sz w:val="20"/>
                <w:szCs w:val="20"/>
              </w:rPr>
              <w:t>3.《中华人民共和国政府信息公开条例》（国务院令第711号）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4.《江西省自然资源厅关于严格依法行政切实规范土地征收行为的通知》（赣自然资字〔2020〕39号 ）</w:t>
            </w:r>
          </w:p>
        </w:tc>
        <w:tc>
          <w:tcPr>
            <w:tcW w:w="444" w:type="pct"/>
            <w:noWrap w:val="0"/>
            <w:vAlign w:val="center"/>
          </w:tcPr>
          <w:p>
            <w:pPr>
              <w:spacing w:line="240" w:lineRule="exact"/>
              <w:rPr>
                <w:rFonts w:hint="eastAsia" w:ascii="宋体" w:hAnsi="宋体" w:eastAsia="宋体" w:cs="Times New Roman"/>
                <w:color w:val="000000"/>
                <w:spacing w:val="-4"/>
                <w:kern w:val="2"/>
                <w:sz w:val="20"/>
                <w:szCs w:val="20"/>
                <w:lang w:val="en-US" w:eastAsia="zh-CN" w:bidi="ar-SA"/>
              </w:rPr>
            </w:pPr>
            <w:r>
              <w:rPr>
                <w:rFonts w:hint="eastAsia" w:ascii="宋体" w:hAnsi="宋体"/>
                <w:color w:val="000000"/>
                <w:spacing w:val="-4"/>
                <w:sz w:val="20"/>
                <w:szCs w:val="20"/>
              </w:rPr>
              <w:t>①《听证通知书》应在组织听证7个工作日前予以公开；②其他听证公开内容在拟征地听证工作结束后5个工作日内在村公示栏公开。</w:t>
            </w:r>
          </w:p>
        </w:tc>
        <w:tc>
          <w:tcPr>
            <w:tcW w:w="270" w:type="pct"/>
            <w:vMerge w:val="restart"/>
            <w:noWrap w:val="0"/>
            <w:vAlign w:val="center"/>
          </w:tcPr>
          <w:p>
            <w:pPr>
              <w:spacing w:line="24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498" w:type="pct"/>
            <w:vMerge w:val="restar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■社区/企事业单位/村公示栏（电子屏）</w:t>
            </w:r>
          </w:p>
          <w:p>
            <w:pPr>
              <w:widowControl/>
              <w:spacing w:line="240" w:lineRule="exact"/>
              <w:rPr>
                <w:rFonts w:hint="eastAsia" w:ascii="宋体" w:hAnsi="宋体"/>
                <w:color w:val="000000"/>
                <w:sz w:val="20"/>
                <w:szCs w:val="20"/>
              </w:rPr>
            </w:pPr>
            <w:r>
              <w:rPr>
                <w:rFonts w:hint="eastAsia" w:ascii="宋体" w:hAnsi="宋体"/>
                <w:color w:val="000000"/>
                <w:sz w:val="20"/>
                <w:szCs w:val="20"/>
              </w:rPr>
              <w:t xml:space="preserve">▲政府网站    </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▲征地信息公开平台</w:t>
            </w:r>
            <w:r>
              <w:rPr>
                <w:rFonts w:hint="eastAsia" w:ascii="宋体" w:hAnsi="宋体"/>
                <w:color w:val="000000"/>
                <w:sz w:val="20"/>
                <w:szCs w:val="20"/>
              </w:rPr>
              <w:br w:type="textWrapping"/>
            </w:r>
          </w:p>
        </w:tc>
        <w:tc>
          <w:tcPr>
            <w:tcW w:w="175"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c>
          <w:tcPr>
            <w:tcW w:w="235"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√面向拟征收土地所在地的村集体成员</w:t>
            </w:r>
          </w:p>
        </w:tc>
        <w:tc>
          <w:tcPr>
            <w:tcW w:w="157" w:type="pct"/>
            <w:vMerge w:val="restar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vMerge w:val="restar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64" w:type="pct"/>
            <w:vMerge w:val="continue"/>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p>
        </w:tc>
        <w:tc>
          <w:tcPr>
            <w:tcW w:w="207" w:type="pct"/>
            <w:vMerge w:val="continue"/>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83" w:type="pct"/>
            <w:vMerge w:val="continue"/>
            <w:noWrap w:val="0"/>
            <w:vAlign w:val="center"/>
          </w:tcPr>
          <w:p>
            <w:pPr>
              <w:pStyle w:val="4"/>
              <w:widowControl/>
              <w:spacing w:before="0" w:beforeAutospacing="0" w:after="0" w:afterAutospacing="0" w:line="260" w:lineRule="exact"/>
              <w:jc w:val="center"/>
              <w:rPr>
                <w:rFonts w:hint="eastAsia" w:ascii="宋体" w:hAnsi="宋体" w:cs="仿宋_GB2312"/>
                <w:sz w:val="20"/>
                <w:szCs w:val="20"/>
                <w:shd w:val="clear" w:color="auto" w:fill="FFFFFF"/>
              </w:rPr>
            </w:pPr>
          </w:p>
        </w:tc>
        <w:tc>
          <w:tcPr>
            <w:tcW w:w="783" w:type="pct"/>
            <w:vMerge w:val="continue"/>
            <w:noWrap w:val="0"/>
            <w:vAlign w:val="center"/>
          </w:tcPr>
          <w:p>
            <w:pPr>
              <w:pStyle w:val="4"/>
              <w:widowControl/>
              <w:spacing w:before="0" w:beforeAutospacing="0" w:after="0" w:afterAutospacing="0" w:line="260" w:lineRule="exact"/>
              <w:ind w:left="-21" w:leftChars="-10" w:right="-25" w:rightChars="-12"/>
              <w:jc w:val="both"/>
              <w:rPr>
                <w:rFonts w:hint="eastAsia" w:ascii="宋体" w:hAnsi="宋体" w:cs="仿宋_GB2312"/>
                <w:sz w:val="20"/>
                <w:szCs w:val="20"/>
                <w:shd w:val="clear" w:color="auto" w:fill="FFFFFF"/>
              </w:rPr>
            </w:pPr>
          </w:p>
        </w:tc>
        <w:tc>
          <w:tcPr>
            <w:tcW w:w="1682" w:type="pct"/>
            <w:vMerge w:val="continue"/>
            <w:noWrap w:val="0"/>
            <w:vAlign w:val="center"/>
          </w:tcPr>
          <w:p>
            <w:pPr>
              <w:pStyle w:val="4"/>
              <w:widowControl/>
              <w:spacing w:before="0" w:beforeAutospacing="0" w:after="0" w:afterAutospacing="0" w:line="260" w:lineRule="exact"/>
              <w:ind w:left="-21" w:leftChars="-10" w:right="-25" w:rightChars="-12"/>
              <w:jc w:val="both"/>
              <w:rPr>
                <w:rFonts w:hint="eastAsia" w:ascii="宋体" w:hAnsi="宋体" w:cs="仿宋_GB2312"/>
                <w:sz w:val="20"/>
                <w:szCs w:val="20"/>
                <w:shd w:val="clear" w:color="auto" w:fill="FFFFFF"/>
              </w:rPr>
            </w:pPr>
          </w:p>
        </w:tc>
        <w:tc>
          <w:tcPr>
            <w:tcW w:w="444"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收到征地批准文件之日起10个工作日内，在政府网站、征地信息公开平台公开。</w:t>
            </w:r>
          </w:p>
        </w:tc>
        <w:tc>
          <w:tcPr>
            <w:tcW w:w="270" w:type="pct"/>
            <w:vMerge w:val="continue"/>
            <w:noWrap w:val="0"/>
            <w:vAlign w:val="center"/>
          </w:tcPr>
          <w:p>
            <w:pPr>
              <w:pStyle w:val="4"/>
              <w:widowControl/>
              <w:spacing w:before="0" w:beforeAutospacing="0" w:after="0" w:afterAutospacing="0" w:line="260" w:lineRule="exact"/>
              <w:jc w:val="both"/>
              <w:rPr>
                <w:rFonts w:hint="eastAsia" w:ascii="宋体" w:hAnsi="宋体" w:cs="仿宋_GB2312"/>
                <w:sz w:val="20"/>
                <w:szCs w:val="20"/>
                <w:shd w:val="clear" w:color="auto" w:fill="FFFFFF"/>
              </w:rPr>
            </w:pPr>
          </w:p>
        </w:tc>
        <w:tc>
          <w:tcPr>
            <w:tcW w:w="498" w:type="pct"/>
            <w:vMerge w:val="continue"/>
            <w:noWrap w:val="0"/>
            <w:vAlign w:val="center"/>
          </w:tcPr>
          <w:p>
            <w:pPr>
              <w:pStyle w:val="4"/>
              <w:widowControl/>
              <w:spacing w:before="0" w:beforeAutospacing="0" w:after="0" w:afterAutospacing="0" w:line="260" w:lineRule="exact"/>
              <w:jc w:val="both"/>
              <w:rPr>
                <w:rFonts w:hint="eastAsia" w:ascii="宋体" w:hAnsi="宋体" w:cs="仿宋_GB2312"/>
                <w:sz w:val="20"/>
                <w:szCs w:val="20"/>
                <w:shd w:val="clear" w:color="auto" w:fill="FFFFFF"/>
              </w:rPr>
            </w:pPr>
          </w:p>
        </w:tc>
        <w:tc>
          <w:tcPr>
            <w:tcW w:w="175"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spacing w:line="240" w:lineRule="exact"/>
              <w:jc w:val="center"/>
              <w:rPr>
                <w:rFonts w:ascii="宋体" w:hAnsi="宋体" w:eastAsia="宋体" w:cs="Times New Roman"/>
                <w:color w:val="000000"/>
                <w:kern w:val="2"/>
                <w:sz w:val="20"/>
                <w:szCs w:val="20"/>
                <w:lang w:val="en-US" w:eastAsia="zh-CN" w:bidi="ar-SA"/>
              </w:rPr>
            </w:pPr>
          </w:p>
        </w:tc>
        <w:tc>
          <w:tcPr>
            <w:tcW w:w="157" w:type="pct"/>
            <w:vMerge w:val="continue"/>
            <w:noWrap w:val="0"/>
            <w:vAlign w:val="center"/>
          </w:tcPr>
          <w:p>
            <w:pPr>
              <w:pStyle w:val="4"/>
              <w:widowControl/>
              <w:spacing w:before="0" w:beforeAutospacing="0" w:after="0" w:afterAutospacing="0" w:line="260" w:lineRule="exact"/>
              <w:jc w:val="center"/>
              <w:rPr>
                <w:rFonts w:hint="eastAsia" w:ascii="宋体" w:hAnsi="宋体" w:cs="仿宋_GB2312"/>
                <w:sz w:val="20"/>
                <w:szCs w:val="20"/>
              </w:rPr>
            </w:pPr>
          </w:p>
        </w:tc>
        <w:tc>
          <w:tcPr>
            <w:tcW w:w="196" w:type="pct"/>
            <w:vMerge w:val="continue"/>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164" w:type="pct"/>
            <w:noWrap w:val="0"/>
            <w:vAlign w:val="center"/>
          </w:tcPr>
          <w:p>
            <w:pPr>
              <w:widowControl/>
              <w:spacing w:line="240" w:lineRule="exact"/>
              <w:jc w:val="center"/>
              <w:rPr>
                <w:rFonts w:hint="default" w:ascii="宋体" w:hAnsi="宋体" w:eastAsia="宋体" w:cs="Times New Roman"/>
                <w:color w:val="000000"/>
                <w:kern w:val="2"/>
                <w:sz w:val="20"/>
                <w:szCs w:val="20"/>
                <w:lang w:val="en-US" w:eastAsia="zh-CN" w:bidi="ar-SA"/>
              </w:rPr>
            </w:pPr>
            <w:r>
              <w:rPr>
                <w:rFonts w:hint="eastAsia" w:ascii="宋体" w:hAnsi="宋体" w:cs="Times New Roman"/>
                <w:color w:val="000000"/>
                <w:kern w:val="2"/>
                <w:sz w:val="20"/>
                <w:szCs w:val="20"/>
                <w:lang w:val="en-US" w:eastAsia="zh-CN" w:bidi="ar-SA"/>
              </w:rPr>
              <w:t>18</w:t>
            </w:r>
          </w:p>
        </w:tc>
        <w:tc>
          <w:tcPr>
            <w:tcW w:w="207"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征地审查报批</w:t>
            </w:r>
          </w:p>
        </w:tc>
        <w:tc>
          <w:tcPr>
            <w:tcW w:w="183"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征地批准文件</w:t>
            </w:r>
          </w:p>
        </w:tc>
        <w:tc>
          <w:tcPr>
            <w:tcW w:w="783" w:type="pct"/>
            <w:noWrap w:val="0"/>
            <w:vAlign w:val="center"/>
          </w:tcPr>
          <w:p>
            <w:pPr>
              <w:spacing w:line="220" w:lineRule="exact"/>
              <w:rPr>
                <w:rFonts w:hint="eastAsia" w:ascii="宋体" w:hAnsi="宋体"/>
                <w:color w:val="000000"/>
                <w:sz w:val="20"/>
                <w:szCs w:val="20"/>
              </w:rPr>
            </w:pPr>
            <w:r>
              <w:rPr>
                <w:rFonts w:hint="eastAsia" w:ascii="宋体" w:hAnsi="宋体"/>
                <w:color w:val="000000"/>
                <w:sz w:val="20"/>
                <w:szCs w:val="20"/>
              </w:rPr>
              <w:t xml:space="preserve">有权一级人民政府批准用地的批复文件、地方人民政府转发批复文件应予以公开。 </w:t>
            </w:r>
          </w:p>
          <w:p>
            <w:pPr>
              <w:widowControl/>
              <w:spacing w:line="220" w:lineRule="exact"/>
              <w:rPr>
                <w:rFonts w:hint="eastAsia" w:ascii="宋体" w:hAnsi="宋体"/>
                <w:color w:val="000000"/>
                <w:sz w:val="20"/>
                <w:szCs w:val="20"/>
              </w:rPr>
            </w:pPr>
            <w:r>
              <w:rPr>
                <w:rFonts w:hint="eastAsia" w:ascii="宋体" w:hAnsi="宋体"/>
                <w:color w:val="000000"/>
                <w:sz w:val="20"/>
                <w:szCs w:val="20"/>
              </w:rPr>
              <w:t>1.国务院批准用地批复文件（指用地由国务院批准）；</w:t>
            </w:r>
          </w:p>
          <w:p>
            <w:pPr>
              <w:widowControl/>
              <w:spacing w:line="220" w:lineRule="exact"/>
              <w:rPr>
                <w:rFonts w:hint="eastAsia" w:ascii="宋体" w:hAnsi="宋体"/>
                <w:color w:val="000000"/>
                <w:sz w:val="20"/>
                <w:szCs w:val="20"/>
              </w:rPr>
            </w:pPr>
            <w:r>
              <w:rPr>
                <w:rFonts w:hint="eastAsia" w:ascii="宋体" w:hAnsi="宋体"/>
                <w:color w:val="000000"/>
                <w:sz w:val="20"/>
                <w:szCs w:val="20"/>
              </w:rPr>
              <w:t>2.省级人民政府批准用地批复文件（指用地由省级人民政府批准）；</w:t>
            </w:r>
          </w:p>
          <w:p>
            <w:pPr>
              <w:widowControl/>
              <w:spacing w:line="220" w:lineRule="exact"/>
              <w:rPr>
                <w:rFonts w:hint="eastAsia" w:ascii="宋体" w:hAnsi="宋体"/>
                <w:color w:val="000000"/>
                <w:sz w:val="20"/>
                <w:szCs w:val="20"/>
              </w:rPr>
            </w:pPr>
            <w:r>
              <w:rPr>
                <w:rFonts w:hint="eastAsia" w:ascii="宋体" w:hAnsi="宋体"/>
                <w:color w:val="000000"/>
                <w:sz w:val="20"/>
                <w:szCs w:val="20"/>
              </w:rPr>
              <w:t>3.国务院批准城市用地后省级人民政府审核同意实施方案文件；</w:t>
            </w:r>
          </w:p>
          <w:p>
            <w:pPr>
              <w:widowControl/>
              <w:spacing w:line="220" w:lineRule="exact"/>
              <w:rPr>
                <w:rFonts w:hint="eastAsia" w:ascii="宋体" w:hAnsi="宋体"/>
                <w:color w:val="000000"/>
                <w:sz w:val="20"/>
                <w:szCs w:val="20"/>
              </w:rPr>
            </w:pPr>
            <w:r>
              <w:rPr>
                <w:rFonts w:hint="eastAsia" w:ascii="宋体" w:hAnsi="宋体"/>
                <w:color w:val="000000"/>
                <w:sz w:val="20"/>
                <w:szCs w:val="20"/>
              </w:rPr>
              <w:t>4.地方人民政府转发用地批复文件；</w:t>
            </w:r>
          </w:p>
          <w:p>
            <w:pPr>
              <w:widowControl/>
              <w:spacing w:line="22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5.其他用地批准文件。</w:t>
            </w:r>
          </w:p>
        </w:tc>
        <w:tc>
          <w:tcPr>
            <w:tcW w:w="1682" w:type="pct"/>
            <w:noWrap w:val="0"/>
            <w:vAlign w:val="center"/>
          </w:tcPr>
          <w:p>
            <w:pPr>
              <w:widowControl/>
              <w:spacing w:line="240" w:lineRule="exact"/>
              <w:jc w:val="left"/>
              <w:rPr>
                <w:rFonts w:hint="eastAsia" w:ascii="宋体" w:hAnsi="宋体"/>
                <w:color w:val="000000"/>
                <w:sz w:val="20"/>
                <w:szCs w:val="20"/>
              </w:rPr>
            </w:pPr>
            <w:r>
              <w:rPr>
                <w:rFonts w:hint="eastAsia" w:ascii="宋体" w:hAnsi="宋体"/>
                <w:color w:val="000000"/>
                <w:sz w:val="20"/>
                <w:szCs w:val="20"/>
              </w:rPr>
              <w:t>1.《中华人民共和国土地管理法》</w:t>
            </w:r>
          </w:p>
          <w:p>
            <w:pPr>
              <w:widowControl/>
              <w:spacing w:line="240" w:lineRule="exact"/>
              <w:jc w:val="left"/>
              <w:rPr>
                <w:rFonts w:hint="eastAsia" w:ascii="宋体" w:hAnsi="宋体"/>
                <w:color w:val="000000"/>
                <w:sz w:val="20"/>
                <w:szCs w:val="20"/>
              </w:rPr>
            </w:pPr>
            <w:r>
              <w:rPr>
                <w:rFonts w:hint="eastAsia" w:ascii="宋体" w:hAnsi="宋体"/>
                <w:color w:val="000000"/>
                <w:sz w:val="20"/>
                <w:szCs w:val="20"/>
              </w:rPr>
              <w:t>2.《中华人民共和国政府信息公开条例》（国务院令第711号）</w:t>
            </w:r>
          </w:p>
          <w:p>
            <w:pPr>
              <w:widowControl/>
              <w:spacing w:line="240" w:lineRule="exact"/>
              <w:jc w:val="lef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3.《江西省自然资源厅关于严格依法行政切实规范土地征收行为的通知》（赣自然资字〔2020〕39号 ）</w:t>
            </w:r>
          </w:p>
        </w:tc>
        <w:tc>
          <w:tcPr>
            <w:tcW w:w="444" w:type="pct"/>
            <w:noWrap w:val="0"/>
            <w:vAlign w:val="center"/>
          </w:tcPr>
          <w:p>
            <w:pPr>
              <w:widowControl/>
              <w:spacing w:line="240" w:lineRule="exact"/>
              <w:jc w:val="lef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收到征地批准文件之日起10个工作日内公开。</w:t>
            </w:r>
          </w:p>
        </w:tc>
        <w:tc>
          <w:tcPr>
            <w:tcW w:w="270" w:type="pct"/>
            <w:noWrap w:val="0"/>
            <w:vAlign w:val="center"/>
          </w:tcPr>
          <w:p>
            <w:pPr>
              <w:spacing w:line="24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498"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▲政府网站</w:t>
            </w:r>
            <w:r>
              <w:rPr>
                <w:rFonts w:ascii="宋体" w:hAnsi="宋体"/>
                <w:color w:val="000000"/>
                <w:sz w:val="20"/>
                <w:szCs w:val="20"/>
              </w:rPr>
              <w:t xml:space="preserve">  </w:t>
            </w:r>
            <w:r>
              <w:rPr>
                <w:rFonts w:hint="eastAsia" w:ascii="宋体" w:hAnsi="宋体"/>
                <w:color w:val="000000"/>
                <w:sz w:val="20"/>
                <w:szCs w:val="20"/>
              </w:rPr>
              <w:t xml:space="preserve">   </w:t>
            </w:r>
          </w:p>
          <w:p>
            <w:pPr>
              <w:widowControl/>
              <w:spacing w:line="240" w:lineRule="exact"/>
              <w:rPr>
                <w:rFonts w:hint="eastAsia" w:ascii="宋体" w:hAnsi="宋体"/>
                <w:color w:val="000000"/>
                <w:sz w:val="20"/>
                <w:szCs w:val="20"/>
              </w:rPr>
            </w:pPr>
            <w:r>
              <w:rPr>
                <w:rFonts w:hint="eastAsia" w:ascii="宋体" w:hAnsi="宋体"/>
                <w:color w:val="000000"/>
                <w:sz w:val="20"/>
                <w:szCs w:val="20"/>
              </w:rPr>
              <w:t xml:space="preserve">▲征地信息公开平台      </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▲社区</w:t>
            </w:r>
            <w:r>
              <w:rPr>
                <w:rFonts w:ascii="宋体" w:hAnsi="宋体"/>
                <w:color w:val="000000"/>
                <w:sz w:val="20"/>
                <w:szCs w:val="20"/>
              </w:rPr>
              <w:t>/</w:t>
            </w:r>
            <w:r>
              <w:rPr>
                <w:rFonts w:hint="eastAsia" w:ascii="宋体" w:hAnsi="宋体"/>
                <w:color w:val="000000"/>
                <w:sz w:val="20"/>
                <w:szCs w:val="20"/>
              </w:rPr>
              <w:t>企事业单位</w:t>
            </w:r>
            <w:r>
              <w:rPr>
                <w:rFonts w:ascii="宋体" w:hAnsi="宋体"/>
                <w:color w:val="000000"/>
                <w:sz w:val="20"/>
                <w:szCs w:val="20"/>
              </w:rPr>
              <w:t>/</w:t>
            </w:r>
            <w:r>
              <w:rPr>
                <w:rFonts w:hint="eastAsia" w:ascii="宋体" w:hAnsi="宋体"/>
                <w:color w:val="000000"/>
                <w:sz w:val="20"/>
                <w:szCs w:val="20"/>
              </w:rPr>
              <w:t>村公示栏（电子屏）</w:t>
            </w:r>
          </w:p>
        </w:tc>
        <w:tc>
          <w:tcPr>
            <w:tcW w:w="175"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35"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c>
          <w:tcPr>
            <w:tcW w:w="157"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196"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r>
    </w:tbl>
    <w:p>
      <w:pPr>
        <w:widowControl/>
        <w:spacing w:line="240" w:lineRule="exact"/>
        <w:jc w:val="center"/>
        <w:rPr>
          <w:rFonts w:hint="eastAsia" w:ascii="宋体" w:hAnsi="宋体" w:cs="Times New Roman"/>
          <w:color w:val="000000"/>
          <w:kern w:val="2"/>
          <w:sz w:val="20"/>
          <w:szCs w:val="20"/>
          <w:lang w:val="en-US" w:eastAsia="zh-CN" w:bidi="ar-SA"/>
        </w:rPr>
        <w:sectPr>
          <w:pgSz w:w="16838" w:h="11906" w:orient="landscape"/>
          <w:pgMar w:top="1304" w:right="1134" w:bottom="1304" w:left="1134" w:header="851" w:footer="879" w:gutter="0"/>
          <w:cols w:space="0" w:num="1"/>
          <w:rtlGutter w:val="0"/>
          <w:docGrid w:type="linesAndChars" w:linePitch="312" w:charSpace="0"/>
        </w:sectPr>
      </w:pPr>
    </w:p>
    <w:tbl>
      <w:tblPr>
        <w:tblStyle w:val="5"/>
        <w:tblW w:w="5363" w:type="pc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494"/>
        <w:gridCol w:w="494"/>
        <w:gridCol w:w="3017"/>
        <w:gridCol w:w="4395"/>
        <w:gridCol w:w="1560"/>
        <w:gridCol w:w="840"/>
        <w:gridCol w:w="1560"/>
        <w:gridCol w:w="555"/>
        <w:gridCol w:w="690"/>
        <w:gridCol w:w="49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trPr>
        <w:tc>
          <w:tcPr>
            <w:tcW w:w="160"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19</w:t>
            </w:r>
          </w:p>
        </w:tc>
        <w:tc>
          <w:tcPr>
            <w:tcW w:w="16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征地组织实施</w:t>
            </w: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征收土地公告</w:t>
            </w:r>
          </w:p>
        </w:tc>
        <w:tc>
          <w:tcPr>
            <w:tcW w:w="992"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根据用地批复文件，县（市、区）人民政府拟定征收土地公告并予以公开。</w:t>
            </w:r>
          </w:p>
          <w:p>
            <w:pPr>
              <w:spacing w:line="240" w:lineRule="exact"/>
              <w:rPr>
                <w:rFonts w:hint="eastAsia" w:ascii="宋体" w:hAnsi="宋体"/>
                <w:color w:val="000000"/>
                <w:sz w:val="20"/>
                <w:szCs w:val="20"/>
              </w:rPr>
            </w:pPr>
            <w:r>
              <w:rPr>
                <w:rFonts w:hint="eastAsia" w:ascii="宋体" w:hAnsi="宋体"/>
                <w:color w:val="000000"/>
                <w:sz w:val="20"/>
                <w:szCs w:val="20"/>
              </w:rPr>
              <w:t>1.征地批准机关、批准文号、批准时间和批准用途；</w:t>
            </w:r>
          </w:p>
          <w:p>
            <w:pPr>
              <w:spacing w:line="240" w:lineRule="exact"/>
              <w:rPr>
                <w:rFonts w:hint="eastAsia" w:ascii="宋体" w:hAnsi="宋体"/>
                <w:color w:val="000000"/>
                <w:sz w:val="20"/>
                <w:szCs w:val="20"/>
              </w:rPr>
            </w:pPr>
            <w:r>
              <w:rPr>
                <w:rFonts w:hint="eastAsia" w:ascii="宋体" w:hAnsi="宋体"/>
                <w:color w:val="000000"/>
                <w:sz w:val="20"/>
                <w:szCs w:val="20"/>
              </w:rPr>
              <w:t>2.被征收土地的所有权人、位置、地类、面积；</w:t>
            </w:r>
          </w:p>
          <w:p>
            <w:pPr>
              <w:spacing w:line="240" w:lineRule="exact"/>
              <w:rPr>
                <w:rFonts w:hint="eastAsia" w:ascii="宋体" w:hAnsi="宋体"/>
                <w:color w:val="000000"/>
                <w:sz w:val="20"/>
                <w:szCs w:val="20"/>
              </w:rPr>
            </w:pPr>
            <w:r>
              <w:rPr>
                <w:rFonts w:hint="eastAsia" w:ascii="宋体" w:hAnsi="宋体"/>
                <w:color w:val="000000"/>
                <w:sz w:val="20"/>
                <w:szCs w:val="20"/>
              </w:rPr>
              <w:t>3.征地补偿标准、农业人口安置方式、社会保障途径等；</w:t>
            </w:r>
          </w:p>
          <w:p>
            <w:pPr>
              <w:spacing w:line="240" w:lineRule="exact"/>
              <w:rPr>
                <w:rFonts w:hint="eastAsia" w:ascii="宋体" w:hAnsi="宋体"/>
                <w:color w:val="000000"/>
                <w:spacing w:val="-8"/>
                <w:sz w:val="20"/>
                <w:szCs w:val="20"/>
              </w:rPr>
            </w:pPr>
            <w:r>
              <w:rPr>
                <w:rFonts w:hint="eastAsia" w:ascii="宋体" w:hAnsi="宋体"/>
                <w:color w:val="000000"/>
                <w:spacing w:val="-8"/>
                <w:sz w:val="20"/>
                <w:szCs w:val="20"/>
              </w:rPr>
              <w:t>4.办理征地补偿登记的期限、地点和要求；</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5.救济途径。</w:t>
            </w:r>
          </w:p>
        </w:tc>
        <w:tc>
          <w:tcPr>
            <w:tcW w:w="1445"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1.《中华人民共和国土地管理法》</w:t>
            </w:r>
          </w:p>
          <w:p>
            <w:pPr>
              <w:widowControl/>
              <w:spacing w:line="240" w:lineRule="exact"/>
              <w:rPr>
                <w:rFonts w:hint="eastAsia" w:ascii="宋体" w:hAnsi="宋体"/>
                <w:color w:val="000000"/>
                <w:sz w:val="20"/>
                <w:szCs w:val="20"/>
              </w:rPr>
            </w:pPr>
            <w:r>
              <w:rPr>
                <w:rFonts w:hint="eastAsia" w:ascii="宋体" w:hAnsi="宋体"/>
                <w:color w:val="000000"/>
                <w:sz w:val="20"/>
                <w:szCs w:val="20"/>
              </w:rPr>
              <w:t>2.《中华人民共和国政府信息公开条例》（国务院令第711号）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3.《江西省自然资源厅关于严格依法行政切实规范土地征收行为的通知》（赣自然资字〔2020〕39号 ）</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收到征地批准文件之日起10个工作日内公开。</w:t>
            </w:r>
          </w:p>
        </w:tc>
        <w:tc>
          <w:tcPr>
            <w:tcW w:w="276" w:type="pct"/>
            <w:noWrap w:val="0"/>
            <w:vAlign w:val="center"/>
          </w:tcPr>
          <w:p>
            <w:pPr>
              <w:widowControl/>
              <w:spacing w:line="240" w:lineRule="exact"/>
              <w:rPr>
                <w:rFonts w:hint="default"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513"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▲政府网站</w:t>
            </w:r>
            <w:r>
              <w:rPr>
                <w:rFonts w:ascii="宋体" w:hAnsi="宋体"/>
                <w:color w:val="000000"/>
                <w:sz w:val="20"/>
                <w:szCs w:val="20"/>
              </w:rPr>
              <w:t xml:space="preserve">  </w:t>
            </w:r>
            <w:r>
              <w:rPr>
                <w:rFonts w:hint="eastAsia" w:ascii="宋体" w:hAnsi="宋体"/>
                <w:color w:val="000000"/>
                <w:sz w:val="20"/>
                <w:szCs w:val="20"/>
              </w:rPr>
              <w:t xml:space="preserve">   </w:t>
            </w:r>
          </w:p>
          <w:p>
            <w:pPr>
              <w:widowControl/>
              <w:spacing w:line="240" w:lineRule="exact"/>
              <w:rPr>
                <w:rFonts w:hint="eastAsia" w:ascii="宋体" w:hAnsi="宋体"/>
                <w:color w:val="000000"/>
                <w:sz w:val="20"/>
                <w:szCs w:val="20"/>
              </w:rPr>
            </w:pPr>
            <w:r>
              <w:rPr>
                <w:rFonts w:hint="eastAsia" w:ascii="宋体" w:hAnsi="宋体"/>
                <w:color w:val="000000"/>
                <w:sz w:val="20"/>
                <w:szCs w:val="20"/>
              </w:rPr>
              <w:t xml:space="preserve">▲征地信息公开平台      </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▲社区</w:t>
            </w:r>
            <w:r>
              <w:rPr>
                <w:rFonts w:ascii="宋体" w:hAnsi="宋体"/>
                <w:color w:val="000000"/>
                <w:sz w:val="20"/>
                <w:szCs w:val="20"/>
              </w:rPr>
              <w:t>/</w:t>
            </w:r>
            <w:r>
              <w:rPr>
                <w:rFonts w:hint="eastAsia" w:ascii="宋体" w:hAnsi="宋体"/>
                <w:color w:val="000000"/>
                <w:sz w:val="20"/>
                <w:szCs w:val="20"/>
              </w:rPr>
              <w:t>企事业单位</w:t>
            </w:r>
            <w:r>
              <w:rPr>
                <w:rFonts w:ascii="宋体" w:hAnsi="宋体"/>
                <w:color w:val="000000"/>
                <w:sz w:val="20"/>
                <w:szCs w:val="20"/>
              </w:rPr>
              <w:t>/</w:t>
            </w:r>
            <w:r>
              <w:rPr>
                <w:rFonts w:hint="eastAsia" w:ascii="宋体" w:hAnsi="宋体"/>
                <w:color w:val="000000"/>
                <w:sz w:val="20"/>
                <w:szCs w:val="20"/>
              </w:rPr>
              <w:t>村公示栏（电子屏）</w:t>
            </w:r>
          </w:p>
        </w:tc>
        <w:tc>
          <w:tcPr>
            <w:tcW w:w="18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26"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0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160"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20</w:t>
            </w:r>
          </w:p>
        </w:tc>
        <w:tc>
          <w:tcPr>
            <w:tcW w:w="162" w:type="pct"/>
            <w:vMerge w:val="restar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征地组织实施</w:t>
            </w: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征地补偿登记</w:t>
            </w:r>
          </w:p>
        </w:tc>
        <w:tc>
          <w:tcPr>
            <w:tcW w:w="992"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征地补偿登记汇总表。</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〔*征地补偿登记前置与征收土地现状调查合并进行的，在前置环节一并公开〕。</w:t>
            </w:r>
          </w:p>
        </w:tc>
        <w:tc>
          <w:tcPr>
            <w:tcW w:w="1445"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1.《中华人民共和国土地管理法》</w:t>
            </w:r>
          </w:p>
          <w:p>
            <w:pPr>
              <w:widowControl/>
              <w:spacing w:line="240" w:lineRule="exact"/>
              <w:rPr>
                <w:rFonts w:hint="eastAsia" w:ascii="宋体" w:hAnsi="宋体"/>
                <w:color w:val="000000"/>
                <w:sz w:val="20"/>
                <w:szCs w:val="20"/>
              </w:rPr>
            </w:pPr>
            <w:r>
              <w:rPr>
                <w:rFonts w:hint="eastAsia" w:ascii="宋体" w:hAnsi="宋体"/>
                <w:color w:val="000000"/>
                <w:sz w:val="20"/>
                <w:szCs w:val="20"/>
              </w:rPr>
              <w:t>2.《中华人民共和国政府信息公开条例》（国务院令第711号）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3.《江西省自然资源厅关于严格依法行政切实规范土地征收行为的通知》（赣自然资字〔2020〕39号 ）</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征地补偿登记结束后5个工作日内公开。公示结束后，转为依申请公开。</w:t>
            </w:r>
          </w:p>
        </w:tc>
        <w:tc>
          <w:tcPr>
            <w:tcW w:w="276"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■社区</w:t>
            </w:r>
            <w:r>
              <w:rPr>
                <w:rFonts w:ascii="宋体" w:hAnsi="宋体"/>
                <w:color w:val="000000"/>
                <w:sz w:val="20"/>
                <w:szCs w:val="20"/>
              </w:rPr>
              <w:t>/</w:t>
            </w:r>
            <w:r>
              <w:rPr>
                <w:rFonts w:hint="eastAsia" w:ascii="宋体" w:hAnsi="宋体"/>
                <w:color w:val="000000"/>
                <w:sz w:val="20"/>
                <w:szCs w:val="20"/>
              </w:rPr>
              <w:t>企事业单位</w:t>
            </w:r>
            <w:r>
              <w:rPr>
                <w:rFonts w:ascii="宋体" w:hAnsi="宋体"/>
                <w:color w:val="000000"/>
                <w:sz w:val="20"/>
                <w:szCs w:val="20"/>
              </w:rPr>
              <w:t>/</w:t>
            </w:r>
            <w:r>
              <w:rPr>
                <w:rFonts w:hint="eastAsia" w:ascii="宋体" w:hAnsi="宋体"/>
                <w:color w:val="000000"/>
                <w:sz w:val="20"/>
                <w:szCs w:val="20"/>
              </w:rPr>
              <w:t xml:space="preserve">村公示栏（电子屏）  </w:t>
            </w:r>
          </w:p>
        </w:tc>
        <w:tc>
          <w:tcPr>
            <w:tcW w:w="18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c>
          <w:tcPr>
            <w:tcW w:w="226"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√拟征收土地所在地的村集体成员</w:t>
            </w: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0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160"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21</w:t>
            </w:r>
          </w:p>
        </w:tc>
        <w:tc>
          <w:tcPr>
            <w:tcW w:w="162" w:type="pct"/>
            <w:vMerge w:val="continue"/>
            <w:noWrap w:val="0"/>
            <w:vAlign w:val="center"/>
          </w:tcPr>
          <w:p>
            <w:pPr>
              <w:pStyle w:val="4"/>
              <w:widowControl/>
              <w:spacing w:before="0" w:beforeAutospacing="0" w:after="0" w:afterAutospacing="0" w:line="260" w:lineRule="exact"/>
              <w:jc w:val="center"/>
              <w:rPr>
                <w:rFonts w:ascii="宋体" w:hAnsi="宋体" w:cs="仿宋_GB2312"/>
                <w:sz w:val="20"/>
                <w:szCs w:val="20"/>
                <w:shd w:val="clear" w:color="auto" w:fill="FFFFFF"/>
              </w:rPr>
            </w:pPr>
          </w:p>
        </w:tc>
        <w:tc>
          <w:tcPr>
            <w:tcW w:w="162" w:type="pct"/>
            <w:noWrap w:val="0"/>
            <w:vAlign w:val="center"/>
          </w:tcPr>
          <w:p>
            <w:pPr>
              <w:widowControl/>
              <w:spacing w:line="240" w:lineRule="exact"/>
              <w:ind w:left="-50" w:leftChars="-24" w:right="-61" w:rightChars="-29"/>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征地补偿安置方案公告</w:t>
            </w:r>
          </w:p>
        </w:tc>
        <w:tc>
          <w:tcPr>
            <w:tcW w:w="992"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征收土地公告期满后，县（市、区）自然资源主管部门和负责农村集体土地征收的有关部门拟定《征地补偿安置方案》并予以公开。</w:t>
            </w:r>
          </w:p>
          <w:p>
            <w:pPr>
              <w:spacing w:line="240" w:lineRule="exact"/>
              <w:rPr>
                <w:rFonts w:hint="eastAsia" w:ascii="宋体" w:hAnsi="宋体"/>
                <w:color w:val="000000"/>
                <w:sz w:val="20"/>
                <w:szCs w:val="20"/>
              </w:rPr>
            </w:pPr>
            <w:r>
              <w:rPr>
                <w:rFonts w:hint="eastAsia" w:ascii="宋体" w:hAnsi="宋体"/>
                <w:color w:val="000000"/>
                <w:sz w:val="20"/>
                <w:szCs w:val="20"/>
              </w:rPr>
              <w:t>1.被征收土地的位置、地类、面积，地上附着物和青苗的种类、数量，需要安置的农业人口和数量；</w:t>
            </w:r>
            <w:r>
              <w:rPr>
                <w:rFonts w:ascii="宋体" w:hAnsi="宋体"/>
                <w:color w:val="000000"/>
                <w:sz w:val="20"/>
                <w:szCs w:val="20"/>
              </w:rPr>
              <w:t xml:space="preserve"> </w:t>
            </w:r>
          </w:p>
          <w:p>
            <w:pPr>
              <w:spacing w:line="240" w:lineRule="exact"/>
              <w:rPr>
                <w:rFonts w:hint="eastAsia" w:ascii="宋体" w:hAnsi="宋体"/>
                <w:color w:val="000000"/>
                <w:sz w:val="20"/>
                <w:szCs w:val="20"/>
              </w:rPr>
            </w:pPr>
            <w:r>
              <w:rPr>
                <w:rFonts w:hint="eastAsia" w:ascii="宋体" w:hAnsi="宋体"/>
                <w:color w:val="000000"/>
                <w:sz w:val="20"/>
                <w:szCs w:val="20"/>
              </w:rPr>
              <w:t>2.土地补偿费和安置补助费的标准、数额、支付对象和支付方式；</w:t>
            </w:r>
          </w:p>
          <w:p>
            <w:pPr>
              <w:spacing w:line="240" w:lineRule="exact"/>
              <w:rPr>
                <w:rFonts w:ascii="宋体" w:hAnsi="宋体"/>
                <w:color w:val="000000"/>
                <w:sz w:val="20"/>
                <w:szCs w:val="20"/>
              </w:rPr>
            </w:pPr>
            <w:r>
              <w:rPr>
                <w:rFonts w:hint="eastAsia" w:ascii="宋体" w:hAnsi="宋体"/>
                <w:color w:val="000000"/>
                <w:sz w:val="20"/>
                <w:szCs w:val="20"/>
              </w:rPr>
              <w:t>3.地上附着物和青苗的补偿标准与支付方式；</w:t>
            </w:r>
          </w:p>
          <w:p>
            <w:pPr>
              <w:spacing w:line="240" w:lineRule="exact"/>
              <w:rPr>
                <w:rFonts w:hint="eastAsia" w:ascii="宋体" w:hAnsi="宋体"/>
                <w:color w:val="000000"/>
                <w:sz w:val="20"/>
                <w:szCs w:val="20"/>
              </w:rPr>
            </w:pPr>
            <w:r>
              <w:rPr>
                <w:rFonts w:hint="eastAsia" w:ascii="宋体" w:hAnsi="宋体"/>
                <w:color w:val="000000"/>
                <w:sz w:val="20"/>
                <w:szCs w:val="20"/>
              </w:rPr>
              <w:t>4.社会保障费用的筹集方法、缴费比例和办法；</w:t>
            </w:r>
          </w:p>
          <w:p>
            <w:pPr>
              <w:spacing w:line="240" w:lineRule="exact"/>
              <w:rPr>
                <w:rFonts w:hint="eastAsia" w:ascii="宋体" w:hAnsi="宋体"/>
                <w:color w:val="000000"/>
                <w:sz w:val="20"/>
                <w:szCs w:val="20"/>
              </w:rPr>
            </w:pPr>
            <w:r>
              <w:rPr>
                <w:rFonts w:hint="eastAsia" w:ascii="宋体" w:hAnsi="宋体"/>
                <w:color w:val="000000"/>
                <w:sz w:val="20"/>
                <w:szCs w:val="20"/>
              </w:rPr>
              <w:t>5.农业人员安置具体途径；</w:t>
            </w:r>
          </w:p>
          <w:p>
            <w:pPr>
              <w:spacing w:line="240" w:lineRule="exact"/>
              <w:rPr>
                <w:rFonts w:hint="eastAsia" w:ascii="宋体" w:hAnsi="宋体"/>
                <w:color w:val="000000"/>
                <w:sz w:val="20"/>
                <w:szCs w:val="20"/>
              </w:rPr>
            </w:pPr>
            <w:r>
              <w:rPr>
                <w:rFonts w:hint="eastAsia" w:ascii="宋体" w:hAnsi="宋体"/>
                <w:color w:val="000000"/>
                <w:sz w:val="20"/>
                <w:szCs w:val="20"/>
              </w:rPr>
              <w:t>6.其他有关征地补偿、安置的具体措施；</w:t>
            </w:r>
          </w:p>
          <w:p>
            <w:pPr>
              <w:spacing w:line="240" w:lineRule="exact"/>
              <w:rPr>
                <w:rFonts w:hint="eastAsia" w:ascii="宋体" w:hAnsi="宋体"/>
                <w:color w:val="000000"/>
                <w:sz w:val="20"/>
                <w:szCs w:val="20"/>
              </w:rPr>
            </w:pPr>
            <w:r>
              <w:rPr>
                <w:rFonts w:hint="eastAsia" w:ascii="宋体" w:hAnsi="宋体"/>
                <w:color w:val="000000"/>
                <w:sz w:val="20"/>
                <w:szCs w:val="20"/>
              </w:rPr>
              <w:t>7.听证等救济途径；</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〔*征地补偿安置方案前置的，在前置环节一并公开〕。</w:t>
            </w:r>
          </w:p>
        </w:tc>
        <w:tc>
          <w:tcPr>
            <w:tcW w:w="1445"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1.《中华人民共和国土地管理法》</w:t>
            </w:r>
          </w:p>
          <w:p>
            <w:pPr>
              <w:widowControl/>
              <w:spacing w:line="240" w:lineRule="exact"/>
              <w:rPr>
                <w:rFonts w:hint="eastAsia" w:ascii="宋体" w:hAnsi="宋体"/>
                <w:color w:val="000000"/>
                <w:sz w:val="20"/>
                <w:szCs w:val="20"/>
              </w:rPr>
            </w:pPr>
            <w:r>
              <w:rPr>
                <w:rFonts w:hint="eastAsia" w:ascii="宋体" w:hAnsi="宋体"/>
                <w:color w:val="000000"/>
                <w:sz w:val="20"/>
                <w:szCs w:val="20"/>
              </w:rPr>
              <w:t>2.《中华人民共和国政府信息公开条例》（国务院令第711号）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3.《江西省自然资源厅关于严格依法行政切实规范土地征收行为的通知》（赣自然资字〔2020〕39号 ）</w:t>
            </w:r>
          </w:p>
        </w:tc>
        <w:tc>
          <w:tcPr>
            <w:tcW w:w="513"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拟定《征地补偿安置方案》后5个工作日内公开。</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公示结束后，转为依申请公开。</w:t>
            </w:r>
          </w:p>
        </w:tc>
        <w:tc>
          <w:tcPr>
            <w:tcW w:w="276"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■社区</w:t>
            </w:r>
            <w:r>
              <w:rPr>
                <w:rFonts w:ascii="宋体" w:hAnsi="宋体"/>
                <w:color w:val="000000"/>
                <w:sz w:val="20"/>
                <w:szCs w:val="20"/>
              </w:rPr>
              <w:t>/</w:t>
            </w:r>
            <w:r>
              <w:rPr>
                <w:rFonts w:hint="eastAsia" w:ascii="宋体" w:hAnsi="宋体"/>
                <w:color w:val="000000"/>
                <w:sz w:val="20"/>
                <w:szCs w:val="20"/>
              </w:rPr>
              <w:t>企事业单位</w:t>
            </w:r>
            <w:r>
              <w:rPr>
                <w:rFonts w:ascii="宋体" w:hAnsi="宋体"/>
                <w:color w:val="000000"/>
                <w:sz w:val="20"/>
                <w:szCs w:val="20"/>
              </w:rPr>
              <w:t>/</w:t>
            </w:r>
            <w:r>
              <w:rPr>
                <w:rFonts w:hint="eastAsia" w:ascii="宋体" w:hAnsi="宋体"/>
                <w:color w:val="000000"/>
                <w:sz w:val="20"/>
                <w:szCs w:val="20"/>
              </w:rPr>
              <w:t>村公示栏（电子屏）</w:t>
            </w:r>
          </w:p>
        </w:tc>
        <w:tc>
          <w:tcPr>
            <w:tcW w:w="18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c>
          <w:tcPr>
            <w:tcW w:w="226" w:type="pct"/>
            <w:noWrap w:val="0"/>
            <w:vAlign w:val="center"/>
          </w:tcPr>
          <w:p>
            <w:pPr>
              <w:widowControl/>
              <w:spacing w:line="240" w:lineRule="exact"/>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√拟征收土地所在地的村集体成员</w:t>
            </w: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0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160"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22</w:t>
            </w:r>
          </w:p>
        </w:tc>
        <w:tc>
          <w:tcPr>
            <w:tcW w:w="16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征地组织实施</w:t>
            </w:r>
          </w:p>
        </w:tc>
        <w:tc>
          <w:tcPr>
            <w:tcW w:w="162" w:type="pct"/>
            <w:noWrap w:val="0"/>
            <w:vAlign w:val="center"/>
          </w:tcPr>
          <w:p>
            <w:pPr>
              <w:widowControl/>
              <w:spacing w:line="240" w:lineRule="exact"/>
              <w:ind w:left="-50" w:leftChars="-24" w:right="-61" w:rightChars="-29"/>
              <w:jc w:val="lef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征地补偿安置方案听证</w:t>
            </w:r>
          </w:p>
        </w:tc>
        <w:tc>
          <w:tcPr>
            <w:tcW w:w="992" w:type="pct"/>
            <w:noWrap w:val="0"/>
            <w:vAlign w:val="center"/>
          </w:tcPr>
          <w:p>
            <w:pPr>
              <w:spacing w:line="240" w:lineRule="exact"/>
              <w:rPr>
                <w:rFonts w:hint="eastAsia" w:ascii="宋体" w:hAnsi="宋体"/>
                <w:color w:val="000000"/>
                <w:sz w:val="20"/>
                <w:szCs w:val="20"/>
              </w:rPr>
            </w:pPr>
            <w:r>
              <w:rPr>
                <w:rFonts w:hint="eastAsia" w:ascii="宋体" w:hAnsi="宋体"/>
                <w:color w:val="000000"/>
                <w:sz w:val="20"/>
                <w:szCs w:val="20"/>
              </w:rPr>
              <w:t>依申请开展听证工作的，听证结果公开。按征地补偿安置方案公告确定的时间制作《听证通知书》；按《听证通知书》规定的时间组织听证；实施听证的，公开听证相关材料。</w:t>
            </w:r>
          </w:p>
          <w:p>
            <w:pPr>
              <w:spacing w:line="240" w:lineRule="exact"/>
              <w:rPr>
                <w:rFonts w:hint="eastAsia" w:ascii="宋体" w:hAnsi="宋体"/>
                <w:color w:val="000000"/>
                <w:sz w:val="20"/>
                <w:szCs w:val="20"/>
              </w:rPr>
            </w:pPr>
            <w:r>
              <w:rPr>
                <w:rFonts w:hint="eastAsia" w:ascii="宋体" w:hAnsi="宋体"/>
                <w:color w:val="000000"/>
                <w:sz w:val="20"/>
                <w:szCs w:val="20"/>
              </w:rPr>
              <w:t>1.《听证通知书》；</w:t>
            </w:r>
          </w:p>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2.听证处理意见；〔*听证笔录有关资料〕。</w:t>
            </w:r>
          </w:p>
        </w:tc>
        <w:tc>
          <w:tcPr>
            <w:tcW w:w="1445"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1.《国土资源听证规定》</w:t>
            </w:r>
          </w:p>
          <w:p>
            <w:pPr>
              <w:widowControl/>
              <w:spacing w:line="240" w:lineRule="exact"/>
              <w:rPr>
                <w:rFonts w:hint="eastAsia" w:ascii="宋体" w:hAnsi="宋体"/>
                <w:color w:val="000000"/>
                <w:sz w:val="20"/>
                <w:szCs w:val="20"/>
              </w:rPr>
            </w:pPr>
            <w:r>
              <w:rPr>
                <w:rFonts w:hint="eastAsia" w:ascii="宋体" w:hAnsi="宋体"/>
                <w:color w:val="000000"/>
                <w:sz w:val="20"/>
                <w:szCs w:val="20"/>
              </w:rPr>
              <w:t>2.《国土资源部办公厅关于进一步做好市县征地信息公开工作有关问题的通知》（国土资厅发〔2014〕29号）</w:t>
            </w:r>
          </w:p>
          <w:p>
            <w:pPr>
              <w:widowControl/>
              <w:spacing w:line="240" w:lineRule="exact"/>
              <w:rPr>
                <w:rFonts w:hint="eastAsia" w:ascii="宋体" w:hAnsi="宋体"/>
                <w:color w:val="000000"/>
                <w:sz w:val="20"/>
                <w:szCs w:val="20"/>
              </w:rPr>
            </w:pPr>
            <w:r>
              <w:rPr>
                <w:rFonts w:hint="eastAsia" w:ascii="宋体" w:hAnsi="宋体"/>
                <w:color w:val="000000"/>
                <w:sz w:val="20"/>
                <w:szCs w:val="20"/>
              </w:rPr>
              <w:t>3.《中华人民共和国政府信息公开条例》（国务院令第711号）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4.《江西省自然资源厅关于严格依法行政切实规范土地征收行为的通知》（赣自然资字〔2020〕39号 ）</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①《听证通知书》应在组织听证7个工作日前予以公开；②其他听证公开内容在征地听证结束后5个工作日内公开。公示结束后，转为依申请公开。</w:t>
            </w:r>
          </w:p>
        </w:tc>
        <w:tc>
          <w:tcPr>
            <w:tcW w:w="276"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513"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■社区</w:t>
            </w:r>
            <w:r>
              <w:rPr>
                <w:rFonts w:ascii="宋体" w:hAnsi="宋体"/>
                <w:color w:val="000000"/>
                <w:sz w:val="20"/>
                <w:szCs w:val="20"/>
              </w:rPr>
              <w:t>/</w:t>
            </w:r>
            <w:r>
              <w:rPr>
                <w:rFonts w:hint="eastAsia" w:ascii="宋体" w:hAnsi="宋体"/>
                <w:color w:val="000000"/>
                <w:sz w:val="20"/>
                <w:szCs w:val="20"/>
              </w:rPr>
              <w:t>企事业单位</w:t>
            </w:r>
            <w:r>
              <w:rPr>
                <w:rFonts w:ascii="宋体" w:hAnsi="宋体"/>
                <w:color w:val="000000"/>
                <w:sz w:val="20"/>
                <w:szCs w:val="20"/>
              </w:rPr>
              <w:t>/</w:t>
            </w:r>
            <w:r>
              <w:rPr>
                <w:rFonts w:hint="eastAsia" w:ascii="宋体" w:hAnsi="宋体"/>
                <w:color w:val="000000"/>
                <w:sz w:val="20"/>
                <w:szCs w:val="20"/>
              </w:rPr>
              <w:t>村公示栏（电子屏）</w:t>
            </w:r>
          </w:p>
          <w:p>
            <w:pPr>
              <w:widowControl/>
              <w:spacing w:line="240" w:lineRule="exact"/>
              <w:rPr>
                <w:rFonts w:hint="eastAsia" w:ascii="宋体" w:hAnsi="宋体" w:eastAsia="宋体" w:cs="Times New Roman"/>
                <w:color w:val="000000"/>
                <w:kern w:val="2"/>
                <w:sz w:val="20"/>
                <w:szCs w:val="20"/>
                <w:lang w:val="en-US" w:eastAsia="zh-CN" w:bidi="ar-SA"/>
              </w:rPr>
            </w:pPr>
          </w:p>
        </w:tc>
        <w:tc>
          <w:tcPr>
            <w:tcW w:w="18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c>
          <w:tcPr>
            <w:tcW w:w="226"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√拟征收土地所在地的村集体成员</w:t>
            </w: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0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60"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23</w:t>
            </w:r>
          </w:p>
        </w:tc>
        <w:tc>
          <w:tcPr>
            <w:tcW w:w="16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p>
        </w:tc>
        <w:tc>
          <w:tcPr>
            <w:tcW w:w="162" w:type="pct"/>
            <w:noWrap w:val="0"/>
            <w:vAlign w:val="center"/>
          </w:tcPr>
          <w:p>
            <w:pPr>
              <w:widowControl/>
              <w:spacing w:line="240" w:lineRule="exact"/>
              <w:ind w:left="-50" w:leftChars="-24" w:right="-61" w:rightChars="-29"/>
              <w:jc w:val="lef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征地补偿费用支付</w:t>
            </w:r>
          </w:p>
        </w:tc>
        <w:tc>
          <w:tcPr>
            <w:tcW w:w="992"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征地补偿费用支付凭证。</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〔在被征地村公告栏张贴，予以公开，张贴之日起20个工作日后可依申请公开〕。</w:t>
            </w:r>
            <w:bookmarkStart w:id="0" w:name="_GoBack"/>
            <w:bookmarkEnd w:id="0"/>
          </w:p>
        </w:tc>
        <w:tc>
          <w:tcPr>
            <w:tcW w:w="1445" w:type="pct"/>
            <w:noWrap w:val="0"/>
            <w:vAlign w:val="center"/>
          </w:tcPr>
          <w:p>
            <w:pPr>
              <w:widowControl/>
              <w:spacing w:line="240" w:lineRule="exact"/>
              <w:rPr>
                <w:rFonts w:hint="eastAsia" w:ascii="宋体" w:hAnsi="宋体"/>
                <w:color w:val="000000"/>
                <w:sz w:val="20"/>
                <w:szCs w:val="20"/>
              </w:rPr>
            </w:pPr>
            <w:r>
              <w:rPr>
                <w:rFonts w:hint="eastAsia" w:ascii="宋体" w:hAnsi="宋体"/>
                <w:color w:val="000000"/>
                <w:sz w:val="20"/>
                <w:szCs w:val="20"/>
              </w:rPr>
              <w:t>1.《中华人民共和国土地管理法》</w:t>
            </w:r>
          </w:p>
          <w:p>
            <w:pPr>
              <w:widowControl/>
              <w:spacing w:line="240" w:lineRule="exact"/>
              <w:rPr>
                <w:rFonts w:hint="eastAsia" w:ascii="宋体" w:hAnsi="宋体"/>
                <w:color w:val="000000"/>
                <w:sz w:val="20"/>
                <w:szCs w:val="20"/>
              </w:rPr>
            </w:pPr>
            <w:r>
              <w:rPr>
                <w:rFonts w:hint="eastAsia" w:ascii="宋体" w:hAnsi="宋体"/>
                <w:color w:val="000000"/>
                <w:sz w:val="20"/>
                <w:szCs w:val="20"/>
              </w:rPr>
              <w:t>2.《中华人民共和国政府信息公开条例》（国务院令第711号）</w:t>
            </w:r>
          </w:p>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3.《江西省自然资源厅关于严格依法行政切实规范土地征收行为的通知》（赣自然资字〔2020〕39号 ）</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获得支付凭证后5个工作日内予以公开。公示结束后，转为依申请公开。</w:t>
            </w:r>
          </w:p>
        </w:tc>
        <w:tc>
          <w:tcPr>
            <w:tcW w:w="276"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513"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■社区</w:t>
            </w:r>
            <w:r>
              <w:rPr>
                <w:rFonts w:ascii="宋体" w:hAnsi="宋体"/>
                <w:color w:val="000000"/>
                <w:sz w:val="20"/>
                <w:szCs w:val="20"/>
              </w:rPr>
              <w:t>/</w:t>
            </w:r>
            <w:r>
              <w:rPr>
                <w:rFonts w:hint="eastAsia" w:ascii="宋体" w:hAnsi="宋体"/>
                <w:color w:val="000000"/>
                <w:sz w:val="20"/>
                <w:szCs w:val="20"/>
              </w:rPr>
              <w:t>企事业单位</w:t>
            </w:r>
            <w:r>
              <w:rPr>
                <w:rFonts w:ascii="宋体" w:hAnsi="宋体"/>
                <w:color w:val="000000"/>
                <w:sz w:val="20"/>
                <w:szCs w:val="20"/>
              </w:rPr>
              <w:t>/</w:t>
            </w:r>
            <w:r>
              <w:rPr>
                <w:rFonts w:hint="eastAsia" w:ascii="宋体" w:hAnsi="宋体"/>
                <w:color w:val="000000"/>
                <w:sz w:val="20"/>
                <w:szCs w:val="20"/>
              </w:rPr>
              <w:t>村公示栏（电子屏）</w:t>
            </w:r>
          </w:p>
        </w:tc>
        <w:tc>
          <w:tcPr>
            <w:tcW w:w="18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p>
        </w:tc>
        <w:tc>
          <w:tcPr>
            <w:tcW w:w="226"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√拟征收土地所在地的村集体成员</w:t>
            </w:r>
          </w:p>
        </w:tc>
        <w:tc>
          <w:tcPr>
            <w:tcW w:w="162" w:type="pct"/>
            <w:noWrap w:val="0"/>
            <w:vAlign w:val="center"/>
          </w:tcPr>
          <w:p>
            <w:pPr>
              <w:widowControl/>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02" w:type="pct"/>
            <w:noWrap w:val="0"/>
            <w:vAlign w:val="center"/>
          </w:tcPr>
          <w:p>
            <w:pPr>
              <w:widowControl/>
              <w:spacing w:line="240" w:lineRule="exact"/>
              <w:jc w:val="center"/>
              <w:rPr>
                <w:rFonts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 w:type="pct"/>
            <w:noWrap w:val="0"/>
            <w:vAlign w:val="center"/>
          </w:tcPr>
          <w:p>
            <w:pPr>
              <w:pStyle w:val="4"/>
              <w:widowControl/>
              <w:spacing w:before="0" w:beforeAutospacing="0" w:after="0" w:afterAutospacing="0" w:line="260" w:lineRule="exact"/>
              <w:jc w:val="center"/>
              <w:rPr>
                <w:rFonts w:hint="default"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24</w:t>
            </w:r>
          </w:p>
        </w:tc>
        <w:tc>
          <w:tcPr>
            <w:tcW w:w="162" w:type="pct"/>
            <w:noWrap w:val="0"/>
            <w:vAlign w:val="center"/>
          </w:tcPr>
          <w:p>
            <w:pPr>
              <w:pStyle w:val="4"/>
              <w:widowControl/>
              <w:spacing w:before="0" w:beforeAutospacing="0" w:after="0" w:afterAutospacing="0" w:line="260" w:lineRule="exact"/>
              <w:jc w:val="center"/>
              <w:rPr>
                <w:rFonts w:hint="eastAsia" w:ascii="宋体" w:hAnsi="宋体" w:eastAsia="宋体" w:cs="仿宋_GB2312"/>
                <w:sz w:val="20"/>
                <w:szCs w:val="20"/>
                <w:shd w:val="clear" w:color="auto" w:fill="FFFFFF"/>
                <w:lang w:val="en-US" w:eastAsia="zh-CN"/>
              </w:rPr>
            </w:pPr>
            <w:r>
              <w:rPr>
                <w:rFonts w:hint="eastAsia" w:ascii="宋体" w:hAnsi="宋体" w:cs="仿宋_GB2312"/>
                <w:sz w:val="20"/>
                <w:szCs w:val="20"/>
                <w:shd w:val="clear" w:color="auto" w:fill="FFFFFF"/>
                <w:lang w:val="en-US" w:eastAsia="zh-CN"/>
              </w:rPr>
              <w:t>对象认定</w:t>
            </w:r>
          </w:p>
        </w:tc>
        <w:tc>
          <w:tcPr>
            <w:tcW w:w="162" w:type="pct"/>
            <w:noWrap w:val="0"/>
            <w:vAlign w:val="center"/>
          </w:tcPr>
          <w:p>
            <w:pPr>
              <w:spacing w:line="240" w:lineRule="exact"/>
              <w:ind w:left="-80" w:leftChars="-38" w:right="-61" w:rightChars="-29"/>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认定结果</w:t>
            </w:r>
          </w:p>
        </w:tc>
        <w:tc>
          <w:tcPr>
            <w:tcW w:w="992"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认定结果</w:t>
            </w:r>
          </w:p>
        </w:tc>
        <w:tc>
          <w:tcPr>
            <w:tcW w:w="1445" w:type="pct"/>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1.《中华人民共和国预算法》（主席令第21号）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2.《中华人民共和国政府信息公开条例》（国令第711号）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3.《住房城乡建设部 财政部关于印发农村危房改造脱贫攻坚三年行动方案的通知》（建村〔2018〕115号）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4.《住房城乡建设部 财政部 国务院扶贫办关于加强和完善建档立卡贫困户等重点对象农村危房改造若干问题的通知》（建村[2017]192号）</w:t>
            </w:r>
          </w:p>
        </w:tc>
        <w:tc>
          <w:tcPr>
            <w:tcW w:w="51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信息形成之日起20个工作日内</w:t>
            </w:r>
          </w:p>
        </w:tc>
        <w:tc>
          <w:tcPr>
            <w:tcW w:w="276" w:type="pct"/>
            <w:noWrap w:val="0"/>
            <w:vAlign w:val="center"/>
          </w:tcPr>
          <w:p>
            <w:pPr>
              <w:widowControl/>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lang w:val="en-US" w:eastAsia="zh-CN"/>
              </w:rPr>
              <w:t>冠山管理处城建办</w:t>
            </w:r>
          </w:p>
        </w:tc>
        <w:tc>
          <w:tcPr>
            <w:tcW w:w="513" w:type="pct"/>
            <w:noWrap w:val="0"/>
            <w:vAlign w:val="center"/>
          </w:tcPr>
          <w:p>
            <w:pPr>
              <w:spacing w:line="240" w:lineRule="exact"/>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办事大厅、公示栏、便民服务窗口等场所</w:t>
            </w:r>
          </w:p>
        </w:tc>
        <w:tc>
          <w:tcPr>
            <w:tcW w:w="182"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26"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p>
        </w:tc>
        <w:tc>
          <w:tcPr>
            <w:tcW w:w="162"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r>
              <w:rPr>
                <w:rFonts w:hint="eastAsia" w:ascii="宋体" w:hAnsi="宋体"/>
                <w:color w:val="000000"/>
                <w:sz w:val="20"/>
                <w:szCs w:val="20"/>
              </w:rPr>
              <w:t>√</w:t>
            </w:r>
          </w:p>
        </w:tc>
        <w:tc>
          <w:tcPr>
            <w:tcW w:w="202" w:type="pct"/>
            <w:noWrap w:val="0"/>
            <w:vAlign w:val="center"/>
          </w:tcPr>
          <w:p>
            <w:pPr>
              <w:spacing w:line="240" w:lineRule="exact"/>
              <w:jc w:val="center"/>
              <w:rPr>
                <w:rFonts w:hint="eastAsia" w:ascii="宋体" w:hAnsi="宋体" w:eastAsia="宋体" w:cs="Times New Roman"/>
                <w:color w:val="000000"/>
                <w:kern w:val="2"/>
                <w:sz w:val="20"/>
                <w:szCs w:val="20"/>
                <w:lang w:val="en-US" w:eastAsia="zh-CN" w:bidi="ar-SA"/>
              </w:rPr>
            </w:pPr>
          </w:p>
        </w:tc>
      </w:tr>
    </w:tbl>
    <w:p>
      <w:pPr>
        <w:spacing w:line="160" w:lineRule="exact"/>
        <w:ind w:left="-237" w:leftChars="-113" w:right="-199" w:rightChars="-95" w:firstLine="360" w:firstLineChars="200"/>
        <w:rPr>
          <w:rFonts w:hint="eastAsia" w:ascii="宋体" w:hAnsi="宋体" w:cs="仿宋_GB2312"/>
          <w:sz w:val="18"/>
          <w:szCs w:val="18"/>
        </w:rPr>
      </w:pP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注释：</w:t>
      </w: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1.公开事项：指某个具体应公开事项的名称。</w:t>
      </w: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2.事项内容：根据法律法规和政府文件确定的该类政务公开信息的内容要求。</w:t>
      </w: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3.公开时限：《中华人民共和国政府信息公开条例》规定属于主动公开范围的政府信息，应当自该政府信息形成或者变更之日起20个工作日内予以公开。法律、法规对政府信息公开的期限另有规定的，从其规定。</w:t>
      </w: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4.公开主体：是指制作、产生该类政务公开信息的行政机关名称。</w:t>
      </w: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5.公开渠道和载体：指该类政务公开信息发布的平台，例如政府网站、政府公报、两微一端、广播电视、发布会/听证会、纸质媒体、公开查阅点、政务服务中心、便民服务站、入户/现场、社区/企事业单位/村公示栏（电子屏）、精准推送、其他等。其中政府网站为信息发布第一平台，其余平台或场所可根据实际情况自行选择。</w:t>
      </w:r>
    </w:p>
    <w:p>
      <w:pPr>
        <w:spacing w:line="280" w:lineRule="exact"/>
        <w:ind w:left="-237" w:leftChars="-113" w:right="-199" w:rightChars="-95" w:firstLine="440" w:firstLineChars="200"/>
        <w:rPr>
          <w:rFonts w:ascii="宋体" w:hAnsi="宋体" w:cs="仿宋_GB2312"/>
          <w:sz w:val="22"/>
          <w:szCs w:val="22"/>
        </w:rPr>
      </w:pPr>
      <w:r>
        <w:rPr>
          <w:rFonts w:hint="eastAsia" w:ascii="宋体" w:hAnsi="宋体" w:cs="仿宋_GB2312"/>
          <w:sz w:val="22"/>
          <w:szCs w:val="22"/>
        </w:rPr>
        <w:t>6.公开方式：指该类政务公开信息发布的方式，如主动公开、依申请公开。</w:t>
      </w:r>
    </w:p>
    <w:p>
      <w:pPr>
        <w:spacing w:line="280" w:lineRule="exact"/>
        <w:ind w:left="-237" w:leftChars="-113" w:right="-199" w:rightChars="-95" w:firstLine="440" w:firstLineChars="200"/>
        <w:rPr>
          <w:sz w:val="22"/>
          <w:szCs w:val="22"/>
        </w:rPr>
      </w:pPr>
      <w:r>
        <w:rPr>
          <w:rFonts w:hint="eastAsia" w:ascii="宋体" w:hAnsi="宋体" w:cs="仿宋_GB2312"/>
          <w:sz w:val="22"/>
          <w:szCs w:val="22"/>
        </w:rPr>
        <w:t>7.公开对象：该类信息公开面对的群体，如全社会、特定群体。</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215FA"/>
    <w:rsid w:val="0FB60834"/>
    <w:rsid w:val="1614786F"/>
    <w:rsid w:val="166524CF"/>
    <w:rsid w:val="1BD030DF"/>
    <w:rsid w:val="22A631EF"/>
    <w:rsid w:val="2AED7F7E"/>
    <w:rsid w:val="314A6A94"/>
    <w:rsid w:val="47877D35"/>
    <w:rsid w:val="4C9837AE"/>
    <w:rsid w:val="50456C53"/>
    <w:rsid w:val="504E7CFB"/>
    <w:rsid w:val="57092ECF"/>
    <w:rsid w:val="58A140FF"/>
    <w:rsid w:val="60B00897"/>
    <w:rsid w:val="66AF0596"/>
    <w:rsid w:val="67742A66"/>
    <w:rsid w:val="688C3877"/>
    <w:rsid w:val="6E0748DE"/>
    <w:rsid w:val="701B79CC"/>
    <w:rsid w:val="78BD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4e278a-9cc5-42cb-beb1-4c980ebe7716}">
  <ds:schemaRefs/>
</ds:datastoreItem>
</file>

<file path=customXml/itemProps3.xml><?xml version="1.0" encoding="utf-8"?>
<ds:datastoreItem xmlns:ds="http://schemas.openxmlformats.org/officeDocument/2006/customXml" ds:itemID="{15ebec8f-a80e-4d8d-8eb3-973a037042e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2020-09-14T07:18:00Z</dcterms:created>
  <dc:creator>Administrator</dc:creator>
  <cp:lastModifiedBy>Administrator</cp:lastModifiedBy>
  <cp:lastPrinted>2020-09-15T01:33:00Z</cp:lastPrinted>
  <dcterms:modified xsi:type="dcterms:W3CDTF">2020-12-17T11:56:11Z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